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BC4" w14:textId="6BA2866F" w:rsidR="00EE1C94" w:rsidRPr="00B0480D" w:rsidRDefault="00EE1C94" w:rsidP="00EE1C94">
      <w:pPr>
        <w:widowControl w:val="0"/>
        <w:tabs>
          <w:tab w:val="left" w:pos="1701"/>
          <w:tab w:val="right" w:pos="9923"/>
        </w:tabs>
        <w:rPr>
          <w:rFonts w:eastAsia="MS Mincho"/>
          <w:b/>
          <w:sz w:val="24"/>
          <w:lang w:val="de-DE" w:eastAsia="x-none"/>
        </w:rPr>
      </w:pPr>
      <w:bookmarkStart w:id="0" w:name="OLE_LINK39"/>
      <w:r w:rsidRPr="00B0480D">
        <w:rPr>
          <w:rFonts w:eastAsia="MS Mincho"/>
          <w:b/>
          <w:sz w:val="24"/>
          <w:lang w:val="de-DE" w:eastAsia="x-none"/>
        </w:rPr>
        <w:t>3GPP TSG-RAN WG2 Meeting #12</w:t>
      </w:r>
      <w:r w:rsidR="00326A01" w:rsidRPr="00B0480D">
        <w:rPr>
          <w:rFonts w:eastAsia="MS Mincho"/>
          <w:b/>
          <w:sz w:val="24"/>
          <w:lang w:val="de-DE" w:eastAsia="x-none"/>
        </w:rPr>
        <w:t>9</w:t>
      </w:r>
      <w:r w:rsidR="007C4D7A">
        <w:rPr>
          <w:rFonts w:eastAsia="MS Mincho"/>
          <w:b/>
          <w:sz w:val="24"/>
          <w:lang w:val="de-DE" w:eastAsia="x-none"/>
        </w:rPr>
        <w:t>bis</w:t>
      </w:r>
      <w:r w:rsidRPr="00B0480D">
        <w:rPr>
          <w:rFonts w:eastAsia="MS Mincho"/>
          <w:b/>
          <w:sz w:val="24"/>
          <w:lang w:val="de-DE" w:eastAsia="x-none"/>
        </w:rPr>
        <w:tab/>
      </w:r>
      <w:r w:rsidR="007C4D7A" w:rsidRPr="007C4D7A">
        <w:rPr>
          <w:rFonts w:eastAsia="MS Mincho"/>
          <w:b/>
          <w:sz w:val="24"/>
          <w:lang w:eastAsia="x-none"/>
        </w:rPr>
        <w:t>R2-2502456</w:t>
      </w:r>
    </w:p>
    <w:p w14:paraId="76B73523" w14:textId="77777777" w:rsidR="000E566A" w:rsidRPr="00E21AC6" w:rsidRDefault="000E566A" w:rsidP="000E566A">
      <w:pPr>
        <w:widowControl w:val="0"/>
        <w:tabs>
          <w:tab w:val="left" w:pos="1701"/>
          <w:tab w:val="right" w:pos="9923"/>
        </w:tabs>
        <w:rPr>
          <w:rFonts w:eastAsia="MS Mincho"/>
          <w:b/>
          <w:sz w:val="24"/>
          <w:lang w:val="de-DE" w:eastAsia="x-none"/>
        </w:rPr>
      </w:pPr>
      <w:r>
        <w:rPr>
          <w:rFonts w:eastAsia="MS Mincho"/>
          <w:b/>
          <w:sz w:val="24"/>
          <w:lang w:val="de-DE" w:eastAsia="x-none"/>
        </w:rPr>
        <w:t>China</w:t>
      </w:r>
      <w:r w:rsidRPr="00B0480D">
        <w:rPr>
          <w:rFonts w:eastAsia="MS Mincho"/>
          <w:b/>
          <w:sz w:val="24"/>
          <w:lang w:val="de-DE" w:eastAsia="x-none"/>
        </w:rPr>
        <w:t xml:space="preserve">, </w:t>
      </w:r>
      <w:r>
        <w:rPr>
          <w:rFonts w:eastAsia="MS Mincho"/>
          <w:b/>
          <w:sz w:val="24"/>
          <w:lang w:val="de-DE" w:eastAsia="x-none"/>
        </w:rPr>
        <w:t>Wuhan</w:t>
      </w:r>
      <w:r w:rsidRPr="00B0480D">
        <w:rPr>
          <w:rFonts w:eastAsia="MS Mincho"/>
          <w:b/>
          <w:sz w:val="24"/>
          <w:lang w:val="de-DE" w:eastAsia="x-none"/>
        </w:rPr>
        <w:t xml:space="preserve">, </w:t>
      </w:r>
      <w:r>
        <w:rPr>
          <w:rFonts w:eastAsia="MS Mincho"/>
          <w:b/>
          <w:sz w:val="24"/>
          <w:lang w:val="de-DE" w:eastAsia="x-none"/>
        </w:rPr>
        <w:t>April</w:t>
      </w:r>
      <w:r w:rsidRPr="00B0480D">
        <w:rPr>
          <w:rFonts w:eastAsia="MS Mincho"/>
          <w:b/>
          <w:sz w:val="24"/>
          <w:lang w:val="de-DE" w:eastAsia="x-none"/>
        </w:rPr>
        <w:t xml:space="preserve"> </w:t>
      </w:r>
      <w:r>
        <w:rPr>
          <w:rFonts w:eastAsia="MS Mincho"/>
          <w:b/>
          <w:sz w:val="24"/>
          <w:lang w:val="de-DE" w:eastAsia="x-none"/>
        </w:rPr>
        <w:t xml:space="preserve">7th </w:t>
      </w:r>
      <w:r w:rsidRPr="00B0480D">
        <w:rPr>
          <w:rFonts w:eastAsia="MS Mincho"/>
          <w:b/>
          <w:sz w:val="24"/>
          <w:lang w:val="de-DE" w:eastAsia="x-none"/>
        </w:rPr>
        <w:t xml:space="preserve">– </w:t>
      </w:r>
      <w:r>
        <w:rPr>
          <w:rFonts w:eastAsia="MS Mincho"/>
          <w:b/>
          <w:sz w:val="24"/>
          <w:lang w:val="de-DE" w:eastAsia="x-none"/>
        </w:rPr>
        <w:t>1</w:t>
      </w:r>
      <w:r w:rsidRPr="00B0480D">
        <w:rPr>
          <w:rFonts w:eastAsia="MS Mincho"/>
          <w:b/>
          <w:sz w:val="24"/>
          <w:lang w:val="de-DE" w:eastAsia="x-none"/>
        </w:rPr>
        <w:t>1</w:t>
      </w:r>
      <w:r>
        <w:rPr>
          <w:rFonts w:eastAsia="MS Mincho"/>
          <w:b/>
          <w:sz w:val="24"/>
          <w:lang w:val="de-DE" w:eastAsia="x-none"/>
        </w:rPr>
        <w:t>th</w:t>
      </w:r>
      <w:r w:rsidRPr="00B0480D">
        <w:rPr>
          <w:rFonts w:eastAsia="MS Mincho"/>
          <w:b/>
          <w:sz w:val="24"/>
          <w:lang w:val="de-DE" w:eastAsia="x-none"/>
        </w:rPr>
        <w:t>, 2025</w:t>
      </w:r>
    </w:p>
    <w:bookmarkEnd w:id="0"/>
    <w:p w14:paraId="2E1FA2FC" w14:textId="26E1CC1E" w:rsidR="00911ECB" w:rsidRPr="00E21AC6" w:rsidRDefault="00911ECB" w:rsidP="00746075">
      <w:pPr>
        <w:pStyle w:val="Header"/>
        <w:tabs>
          <w:tab w:val="clear" w:pos="4536"/>
          <w:tab w:val="left" w:pos="1800"/>
        </w:tabs>
        <w:spacing w:after="120"/>
        <w:ind w:left="1800" w:hanging="1800"/>
        <w:jc w:val="both"/>
        <w:rPr>
          <w:rFonts w:eastAsia="SimSun"/>
          <w:sz w:val="22"/>
          <w:szCs w:val="22"/>
          <w:lang w:eastAsia="zh-CN"/>
        </w:rPr>
      </w:pPr>
      <w:r w:rsidRPr="00E21AC6">
        <w:rPr>
          <w:rFonts w:cs="Arial"/>
          <w:sz w:val="22"/>
          <w:szCs w:val="22"/>
        </w:rPr>
        <w:t>Source:</w:t>
      </w:r>
      <w:r w:rsidRPr="00E21AC6">
        <w:rPr>
          <w:rFonts w:cs="Arial"/>
          <w:sz w:val="22"/>
          <w:szCs w:val="22"/>
        </w:rPr>
        <w:tab/>
      </w:r>
      <w:r w:rsidR="00240F9D" w:rsidRPr="00E21AC6">
        <w:rPr>
          <w:rFonts w:eastAsia="SimSun"/>
          <w:sz w:val="22"/>
          <w:szCs w:val="22"/>
          <w:lang w:eastAsia="zh-CN"/>
        </w:rPr>
        <w:t>Qualcomm</w:t>
      </w:r>
      <w:r w:rsidR="00034D7E" w:rsidRPr="00E21AC6">
        <w:rPr>
          <w:rFonts w:eastAsia="SimSun"/>
          <w:sz w:val="22"/>
          <w:szCs w:val="22"/>
          <w:lang w:eastAsia="zh-CN"/>
        </w:rPr>
        <w:t xml:space="preserve"> Incorporated </w:t>
      </w:r>
    </w:p>
    <w:p w14:paraId="119FCCBD" w14:textId="2F75E64E"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21AC6">
        <w:rPr>
          <w:rFonts w:cs="Arial"/>
          <w:sz w:val="22"/>
          <w:szCs w:val="22"/>
        </w:rPr>
        <w:t>Title:</w:t>
      </w:r>
      <w:bookmarkStart w:id="1" w:name="Title"/>
      <w:bookmarkEnd w:id="1"/>
      <w:r w:rsidRPr="00E21AC6">
        <w:rPr>
          <w:rFonts w:cs="Arial"/>
          <w:sz w:val="22"/>
          <w:szCs w:val="22"/>
        </w:rPr>
        <w:tab/>
      </w:r>
      <w:r w:rsidR="00C00877" w:rsidRPr="00E21AC6">
        <w:rPr>
          <w:rFonts w:cs="Arial"/>
          <w:sz w:val="22"/>
          <w:szCs w:val="22"/>
        </w:rPr>
        <w:t>Discovery and Relay (re)selection for multi-hop U2N relay</w:t>
      </w:r>
    </w:p>
    <w:p w14:paraId="3A7E1972" w14:textId="1A6C7377" w:rsidR="00045865" w:rsidRPr="00E21A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E21AC6">
        <w:rPr>
          <w:rFonts w:cs="Arial"/>
          <w:sz w:val="22"/>
          <w:szCs w:val="22"/>
        </w:rPr>
        <w:t>Agenda Item:</w:t>
      </w:r>
      <w:bookmarkStart w:id="2" w:name="Source"/>
      <w:bookmarkEnd w:id="2"/>
      <w:r w:rsidRPr="00E21AC6">
        <w:rPr>
          <w:rFonts w:cs="Arial"/>
          <w:sz w:val="22"/>
          <w:szCs w:val="22"/>
        </w:rPr>
        <w:tab/>
      </w:r>
      <w:r w:rsidR="00D52C84" w:rsidRPr="00E21AC6">
        <w:rPr>
          <w:rFonts w:cs="Arial"/>
          <w:sz w:val="22"/>
          <w:szCs w:val="22"/>
        </w:rPr>
        <w:t>8.13.2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E21AC6">
        <w:rPr>
          <w:rFonts w:cs="Arial"/>
          <w:sz w:val="22"/>
          <w:szCs w:val="22"/>
        </w:rPr>
        <w:t>Document for:</w:t>
      </w:r>
      <w:r w:rsidRPr="00E21AC6">
        <w:rPr>
          <w:rFonts w:cs="Arial"/>
          <w:sz w:val="22"/>
          <w:szCs w:val="22"/>
        </w:rPr>
        <w:tab/>
      </w:r>
      <w:bookmarkStart w:id="3" w:name="DocumentFor"/>
      <w:bookmarkEnd w:id="3"/>
      <w:r w:rsidRPr="00E21AC6">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D1A5D59" w14:textId="0FE6E224" w:rsidR="00681A2D" w:rsidRPr="00D308DF" w:rsidRDefault="005F52C1" w:rsidP="00681A2D">
      <w:pPr>
        <w:pStyle w:val="BodyText"/>
        <w:rPr>
          <w:rFonts w:eastAsia="Times New Roman"/>
          <w:lang w:eastAsia="ko-KR"/>
        </w:rPr>
      </w:pPr>
      <w:r>
        <w:rPr>
          <w:lang w:val="en-GB" w:eastAsia="zh-CN"/>
        </w:rPr>
        <w:t>This contribution discusses</w:t>
      </w:r>
      <w:r w:rsidR="004D5216" w:rsidRPr="00D308DF">
        <w:rPr>
          <w:rFonts w:eastAsia="Times New Roman" w:hint="eastAsia"/>
          <w:lang w:eastAsia="ko-KR"/>
        </w:rPr>
        <w:t xml:space="preserve"> </w:t>
      </w:r>
      <w:r w:rsidR="00571922">
        <w:rPr>
          <w:rFonts w:eastAsia="Times New Roman"/>
          <w:lang w:eastAsia="ko-KR"/>
        </w:rPr>
        <w:t xml:space="preserve">service continuity </w:t>
      </w:r>
      <w:r w:rsidR="00721886">
        <w:rPr>
          <w:rFonts w:eastAsia="Times New Roman"/>
          <w:lang w:eastAsia="ko-KR"/>
        </w:rPr>
        <w:t xml:space="preserve">in </w:t>
      </w:r>
      <w:r w:rsidR="004D5216" w:rsidRPr="00D308DF">
        <w:rPr>
          <w:rFonts w:eastAsia="Times New Roman" w:hint="eastAsia"/>
          <w:lang w:eastAsia="ko-KR"/>
        </w:rPr>
        <w:t>multi-hop U2N</w:t>
      </w:r>
      <w:r w:rsidR="00D308DF">
        <w:rPr>
          <w:rFonts w:eastAsia="Times New Roman"/>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EB7AC99" w14:textId="1F011CE6" w:rsidR="00AA5C06" w:rsidRDefault="00AA5C06" w:rsidP="00AA5C06">
      <w:pPr>
        <w:pStyle w:val="Heading2"/>
        <w:spacing w:before="120" w:after="0"/>
        <w:rPr>
          <w:rFonts w:ascii="Calibri" w:hAnsi="Calibri"/>
          <w:b w:val="0"/>
          <w:bCs w:val="0"/>
          <w:sz w:val="28"/>
          <w:szCs w:val="22"/>
        </w:rPr>
      </w:pPr>
      <w:r w:rsidRPr="00AA5C06">
        <w:rPr>
          <w:rFonts w:ascii="Calibri" w:hAnsi="Calibri"/>
          <w:b w:val="0"/>
          <w:bCs w:val="0"/>
          <w:sz w:val="28"/>
          <w:szCs w:val="22"/>
        </w:rPr>
        <w:t>2.1 Remote UE performs path switching in Scenario C and Scenario D</w:t>
      </w:r>
    </w:p>
    <w:p w14:paraId="136A796F" w14:textId="08587ADE" w:rsidR="00D923BB" w:rsidRPr="00D923BB" w:rsidRDefault="00292EDB" w:rsidP="00D923BB">
      <w:pPr>
        <w:pStyle w:val="BodyText"/>
        <w:rPr>
          <w:lang w:eastAsia="zh-CN"/>
        </w:rPr>
      </w:pPr>
      <w:r>
        <w:rPr>
          <w:lang w:eastAsia="zh-CN"/>
        </w:rPr>
        <w:t xml:space="preserve">For Scenario C and Scenario D, the important issue is what Remote UE should report to the </w:t>
      </w:r>
      <w:proofErr w:type="spellStart"/>
      <w:r>
        <w:rPr>
          <w:lang w:eastAsia="zh-CN"/>
        </w:rPr>
        <w:t>gNB</w:t>
      </w:r>
      <w:proofErr w:type="spellEnd"/>
      <w:r>
        <w:rPr>
          <w:lang w:eastAsia="zh-CN"/>
        </w:rPr>
        <w:t xml:space="preserve">. Scenario C and Scenario D can be </w:t>
      </w:r>
      <w:r w:rsidR="00552139">
        <w:rPr>
          <w:lang w:eastAsia="zh-CN"/>
        </w:rPr>
        <w:t>shown as follows.</w:t>
      </w:r>
    </w:p>
    <w:p w14:paraId="47654A3D" w14:textId="77777777" w:rsidR="00AA5C06" w:rsidRDefault="00AA5C06" w:rsidP="00AA5C06">
      <w:pPr>
        <w:pStyle w:val="BodyText"/>
        <w:jc w:val="center"/>
        <w:rPr>
          <w:rFonts w:eastAsiaTheme="minorEastAsia"/>
          <w:lang w:eastAsia="zh-CN"/>
        </w:rPr>
      </w:pPr>
      <w:r>
        <w:rPr>
          <w:noProof/>
          <w:lang w:eastAsia="zh-CN"/>
        </w:rPr>
        <w:drawing>
          <wp:inline distT="0" distB="0" distL="0" distR="0" wp14:anchorId="4E57AF7F" wp14:editId="30445209">
            <wp:extent cx="3833278" cy="847700"/>
            <wp:effectExtent l="0" t="0" r="0" b="0"/>
            <wp:docPr id="666956277" name="Picture 3"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956277" name="Picture 3" descr="A diagram of a relay&#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8986" cy="853385"/>
                    </a:xfrm>
                    <a:prstGeom prst="rect">
                      <a:avLst/>
                    </a:prstGeom>
                    <a:noFill/>
                  </pic:spPr>
                </pic:pic>
              </a:graphicData>
            </a:graphic>
          </wp:inline>
        </w:drawing>
      </w:r>
    </w:p>
    <w:p w14:paraId="3C9823A3" w14:textId="75812697" w:rsidR="00915E1F" w:rsidRPr="00915E1F" w:rsidRDefault="00915E1F" w:rsidP="00AA5C06">
      <w:pPr>
        <w:pStyle w:val="BodyText"/>
        <w:jc w:val="center"/>
        <w:rPr>
          <w:rFonts w:eastAsiaTheme="minorEastAsia"/>
          <w:lang w:eastAsia="zh-CN"/>
        </w:rPr>
      </w:pPr>
      <w:r>
        <w:rPr>
          <w:rFonts w:eastAsiaTheme="minorEastAsia" w:hint="eastAsia"/>
          <w:lang w:eastAsia="zh-CN"/>
        </w:rPr>
        <w:t>Figure 1</w:t>
      </w:r>
    </w:p>
    <w:p w14:paraId="13DDEC24" w14:textId="77777777" w:rsidR="00AA5C06" w:rsidRDefault="00AA5C06" w:rsidP="00AA5C06">
      <w:pPr>
        <w:pStyle w:val="BodyText"/>
        <w:rPr>
          <w:lang w:eastAsia="zh-CN"/>
        </w:rPr>
      </w:pPr>
    </w:p>
    <w:p w14:paraId="43B8DCB9" w14:textId="77777777" w:rsidR="00AA5C06" w:rsidRDefault="00AA5C06" w:rsidP="00AA5C06">
      <w:pPr>
        <w:pStyle w:val="BodyText"/>
        <w:jc w:val="center"/>
        <w:rPr>
          <w:rFonts w:eastAsiaTheme="minorEastAsia"/>
          <w:lang w:eastAsia="zh-CN"/>
        </w:rPr>
      </w:pPr>
      <w:r>
        <w:rPr>
          <w:noProof/>
          <w:lang w:eastAsia="zh-CN"/>
        </w:rPr>
        <w:drawing>
          <wp:inline distT="0" distB="0" distL="0" distR="0" wp14:anchorId="0032D844" wp14:editId="480BE49B">
            <wp:extent cx="3784454" cy="802818"/>
            <wp:effectExtent l="0" t="0" r="6985" b="0"/>
            <wp:docPr id="707935214" name="Picture 4"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7935214" name="Picture 4" descr="A diagram of a relay&#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2984" cy="806749"/>
                    </a:xfrm>
                    <a:prstGeom prst="rect">
                      <a:avLst/>
                    </a:prstGeom>
                    <a:noFill/>
                  </pic:spPr>
                </pic:pic>
              </a:graphicData>
            </a:graphic>
          </wp:inline>
        </w:drawing>
      </w:r>
    </w:p>
    <w:p w14:paraId="322124ED" w14:textId="6FED43B3" w:rsidR="00915E1F" w:rsidRPr="00915E1F" w:rsidRDefault="00915E1F" w:rsidP="00AA5C06">
      <w:pPr>
        <w:pStyle w:val="BodyText"/>
        <w:jc w:val="center"/>
        <w:rPr>
          <w:rFonts w:eastAsiaTheme="minorEastAsia"/>
          <w:lang w:eastAsia="zh-CN"/>
        </w:rPr>
      </w:pPr>
      <w:r>
        <w:rPr>
          <w:rFonts w:eastAsiaTheme="minorEastAsia" w:hint="eastAsia"/>
          <w:lang w:eastAsia="zh-CN"/>
        </w:rPr>
        <w:t>Figure 2</w:t>
      </w:r>
    </w:p>
    <w:p w14:paraId="7B2E5D18" w14:textId="144B4AF6" w:rsidR="00026178" w:rsidRDefault="00046D87" w:rsidP="00AA5C06">
      <w:pPr>
        <w:pStyle w:val="BodyText"/>
        <w:rPr>
          <w:lang w:eastAsia="zh-CN"/>
        </w:rPr>
      </w:pPr>
      <w:r>
        <w:rPr>
          <w:lang w:eastAsia="zh-CN"/>
        </w:rPr>
        <w:t>Different from existing single-hop relay,</w:t>
      </w:r>
      <w:r w:rsidR="00FB4AA9">
        <w:rPr>
          <w:lang w:eastAsia="zh-CN"/>
        </w:rPr>
        <w:t xml:space="preserve"> in multi-hop relay, the Remote UE cannot evaluate</w:t>
      </w:r>
      <w:r w:rsidR="00543B88">
        <w:rPr>
          <w:lang w:eastAsia="zh-CN"/>
        </w:rPr>
        <w:t xml:space="preserve"> PC5 link quality between different relay UEs</w:t>
      </w:r>
      <w:r w:rsidR="005C733E">
        <w:rPr>
          <w:lang w:eastAsia="zh-CN"/>
        </w:rPr>
        <w:t xml:space="preserve">, so it is not suitable to use </w:t>
      </w:r>
      <w:r w:rsidR="003D4920">
        <w:rPr>
          <w:lang w:eastAsia="zh-CN"/>
        </w:rPr>
        <w:t>an</w:t>
      </w:r>
      <w:r w:rsidR="005C733E">
        <w:rPr>
          <w:lang w:eastAsia="zh-CN"/>
        </w:rPr>
        <w:t xml:space="preserve"> event to evaluate whether the new relay path is a candidate path or not. One possible way is to reuse relay (re)selection criteria to evaluate whether a new path is suitable path, </w:t>
      </w:r>
      <w:r w:rsidR="00026178">
        <w:rPr>
          <w:lang w:eastAsia="zh-CN"/>
        </w:rPr>
        <w:t xml:space="preserve">because in both Model A and Model B discovery procedure, </w:t>
      </w:r>
      <w:r w:rsidR="00AA4237">
        <w:rPr>
          <w:lang w:eastAsia="zh-CN"/>
        </w:rPr>
        <w:t>the link quality on each PC5 hop should be above a threshold, then the relay path can be considered as candidate relay UE for service continuity.</w:t>
      </w:r>
    </w:p>
    <w:p w14:paraId="25F86F2A" w14:textId="136D0D36" w:rsidR="00AA5C06" w:rsidRDefault="00AA4237" w:rsidP="00AA5C06">
      <w:pPr>
        <w:pStyle w:val="BodyText"/>
        <w:rPr>
          <w:lang w:eastAsia="zh-CN"/>
        </w:rPr>
      </w:pPr>
      <w:r>
        <w:rPr>
          <w:lang w:eastAsia="zh-CN"/>
        </w:rPr>
        <w:t>W</w:t>
      </w:r>
      <w:r w:rsidR="005C733E">
        <w:rPr>
          <w:lang w:eastAsia="zh-CN"/>
        </w:rPr>
        <w:t>hen the Remote UE detects a candidate new relay path using relay (re)selection criteria, and the source link quality is below a threshold e.g.</w:t>
      </w:r>
      <w:r w:rsidR="005C733E" w:rsidRPr="005C733E">
        <w:rPr>
          <w:rFonts w:hint="eastAsia"/>
          <w:szCs w:val="20"/>
        </w:rPr>
        <w:t xml:space="preserve"> </w:t>
      </w:r>
      <w:r w:rsidR="005C733E">
        <w:rPr>
          <w:rFonts w:hint="eastAsia"/>
          <w:szCs w:val="20"/>
        </w:rPr>
        <w:t>existing event A2 and Z2</w:t>
      </w:r>
      <w:r w:rsidR="00F245E9">
        <w:rPr>
          <w:szCs w:val="20"/>
        </w:rPr>
        <w:t xml:space="preserve">, the Remote UE can report measurement report to the </w:t>
      </w:r>
      <w:proofErr w:type="spellStart"/>
      <w:r w:rsidR="00F245E9">
        <w:rPr>
          <w:szCs w:val="20"/>
        </w:rPr>
        <w:t>gNB</w:t>
      </w:r>
      <w:proofErr w:type="spellEnd"/>
      <w:r w:rsidR="00F245E9">
        <w:rPr>
          <w:szCs w:val="20"/>
        </w:rPr>
        <w:t>.</w:t>
      </w:r>
    </w:p>
    <w:p w14:paraId="46CD5C73" w14:textId="77777777" w:rsidR="00AA5C06" w:rsidRDefault="00AA5C06" w:rsidP="00AA5C06">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sends measurement report to the </w:t>
      </w:r>
      <w:proofErr w:type="spellStart"/>
      <w:r>
        <w:rPr>
          <w:szCs w:val="20"/>
        </w:rPr>
        <w:t>gNB</w:t>
      </w:r>
      <w:proofErr w:type="spellEnd"/>
      <w:r>
        <w:rPr>
          <w:szCs w:val="20"/>
        </w:rPr>
        <w:t xml:space="preserve"> when </w:t>
      </w:r>
      <w:r>
        <w:rPr>
          <w:rFonts w:hint="eastAsia"/>
          <w:szCs w:val="20"/>
        </w:rPr>
        <w:t>the following conditions are satisfied,</w:t>
      </w:r>
    </w:p>
    <w:p w14:paraId="4F607879" w14:textId="77777777" w:rsidR="00AA5C06" w:rsidRDefault="00AA5C06" w:rsidP="00AA5C06">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w:t>
      </w:r>
      <w:r>
        <w:rPr>
          <w:rFonts w:hint="eastAsia"/>
          <w:szCs w:val="20"/>
        </w:rPr>
        <w:t>he source link quality is below a threshold, e.g. existing event A2 and Z2.</w:t>
      </w:r>
    </w:p>
    <w:p w14:paraId="42FAABD9" w14:textId="3DBFA023" w:rsidR="00AA5C06" w:rsidRDefault="00AA5C06" w:rsidP="00AA5C06">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Remote UE detects candidate multi-hop relay path(s)</w:t>
      </w:r>
      <w:r w:rsidR="00F245E9">
        <w:rPr>
          <w:szCs w:val="20"/>
        </w:rPr>
        <w:t xml:space="preserve"> using relay (re)selection criteria</w:t>
      </w:r>
      <w:r w:rsidR="00F967E6">
        <w:rPr>
          <w:szCs w:val="20"/>
        </w:rPr>
        <w:t>.</w:t>
      </w:r>
    </w:p>
    <w:p w14:paraId="7F628E18" w14:textId="52A885D8" w:rsidR="00AA4237" w:rsidRDefault="00FC5302" w:rsidP="00AA423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For Model A discovery, since the Remote UE only knows the first relay UE information, then Remote UE </w:t>
      </w:r>
      <w:r w:rsidR="006E6F1B">
        <w:rPr>
          <w:szCs w:val="20"/>
        </w:rPr>
        <w:t>can only report the first relay UE ID and its serving cell ID in measurement report.</w:t>
      </w:r>
      <w:r w:rsidR="004521CD">
        <w:rPr>
          <w:szCs w:val="20"/>
        </w:rPr>
        <w:t xml:space="preserve"> After </w:t>
      </w:r>
      <w:proofErr w:type="spellStart"/>
      <w:r w:rsidR="004521CD">
        <w:rPr>
          <w:szCs w:val="20"/>
        </w:rPr>
        <w:t>gNB</w:t>
      </w:r>
      <w:proofErr w:type="spellEnd"/>
      <w:r w:rsidR="004521CD">
        <w:rPr>
          <w:szCs w:val="20"/>
        </w:rPr>
        <w:t xml:space="preserve"> receives measurement report from the Remote UE</w:t>
      </w:r>
      <w:r w:rsidR="00A505D9">
        <w:rPr>
          <w:szCs w:val="20"/>
        </w:rPr>
        <w:t xml:space="preserve">, the </w:t>
      </w:r>
      <w:proofErr w:type="spellStart"/>
      <w:r w:rsidR="00A505D9">
        <w:rPr>
          <w:szCs w:val="20"/>
        </w:rPr>
        <w:t>gNB</w:t>
      </w:r>
      <w:proofErr w:type="spellEnd"/>
      <w:r w:rsidR="00A505D9">
        <w:rPr>
          <w:szCs w:val="20"/>
        </w:rPr>
        <w:t xml:space="preserve"> will reconfigure the Remote UE PC5 relay RLC channel configuration, then</w:t>
      </w:r>
      <w:r w:rsidR="00486431">
        <w:rPr>
          <w:szCs w:val="20"/>
        </w:rPr>
        <w:t xml:space="preserve"> the hop number should be reported to the </w:t>
      </w:r>
      <w:proofErr w:type="spellStart"/>
      <w:r w:rsidR="00486431">
        <w:rPr>
          <w:szCs w:val="20"/>
        </w:rPr>
        <w:t>gNB</w:t>
      </w:r>
      <w:proofErr w:type="spellEnd"/>
      <w:r w:rsidR="00486431">
        <w:rPr>
          <w:szCs w:val="20"/>
        </w:rPr>
        <w:t xml:space="preserve"> in measurement report</w:t>
      </w:r>
      <w:r w:rsidR="00C8710A">
        <w:rPr>
          <w:szCs w:val="20"/>
        </w:rPr>
        <w:t>.</w:t>
      </w:r>
    </w:p>
    <w:p w14:paraId="420BF4F3" w14:textId="5EA3655D" w:rsidR="00C8710A" w:rsidRDefault="00C8710A" w:rsidP="00C8710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 xml:space="preserve">For Model B discovery, the Remote UE can know all the relay UE information on the candidate relay path, then it is possible to for the remote UE to report all the relay UE information and serving cell ID to the </w:t>
      </w:r>
      <w:proofErr w:type="spellStart"/>
      <w:r>
        <w:rPr>
          <w:szCs w:val="20"/>
        </w:rPr>
        <w:t>gNB</w:t>
      </w:r>
      <w:proofErr w:type="spellEnd"/>
      <w:r>
        <w:rPr>
          <w:szCs w:val="20"/>
        </w:rPr>
        <w:t xml:space="preserve">. However, </w:t>
      </w:r>
      <w:r w:rsidR="00817465">
        <w:rPr>
          <w:szCs w:val="20"/>
        </w:rPr>
        <w:t xml:space="preserve">since each PC5 link quality is already above the threshold for discovery forwarding, then it is assumed that each PC5 link quality should be good enough to </w:t>
      </w:r>
      <w:r w:rsidR="000A038A">
        <w:rPr>
          <w:szCs w:val="20"/>
        </w:rPr>
        <w:t>support the relay communication.</w:t>
      </w:r>
    </w:p>
    <w:p w14:paraId="069A134A" w14:textId="48F63132" w:rsidR="003133B5" w:rsidRDefault="00C8710A" w:rsidP="003133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w:t>
      </w:r>
      <w:r w:rsidR="003133B5">
        <w:rPr>
          <w:szCs w:val="20"/>
        </w:rPr>
        <w:t>he measurement report from the Remote UE should include: the first relay UE ID and serving cell ID</w:t>
      </w:r>
      <w:r w:rsidR="001267AA">
        <w:rPr>
          <w:szCs w:val="20"/>
        </w:rPr>
        <w:t>, hop number</w:t>
      </w:r>
      <w:r w:rsidR="003133B5">
        <w:rPr>
          <w:szCs w:val="20"/>
        </w:rPr>
        <w:t>.</w:t>
      </w:r>
    </w:p>
    <w:p w14:paraId="336F6C09" w14:textId="4493F745" w:rsidR="00352663" w:rsidRDefault="00E80434" w:rsidP="000A038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Remote UE could detect multiple candidate relay path</w:t>
      </w:r>
      <w:r w:rsidR="003510FF">
        <w:rPr>
          <w:szCs w:val="20"/>
        </w:rPr>
        <w:t xml:space="preserve">s, then Remote UE can report </w:t>
      </w:r>
      <w:proofErr w:type="gramStart"/>
      <w:r w:rsidR="003510FF">
        <w:rPr>
          <w:szCs w:val="20"/>
        </w:rPr>
        <w:t>all of</w:t>
      </w:r>
      <w:proofErr w:type="gramEnd"/>
      <w:r w:rsidR="003510FF">
        <w:rPr>
          <w:szCs w:val="20"/>
        </w:rPr>
        <w:t xml:space="preserve"> the candidate relay paths to the </w:t>
      </w:r>
      <w:proofErr w:type="spellStart"/>
      <w:r w:rsidR="003510FF">
        <w:rPr>
          <w:szCs w:val="20"/>
        </w:rPr>
        <w:t>gNB</w:t>
      </w:r>
      <w:proofErr w:type="spellEnd"/>
      <w:r w:rsidR="00B41BC0">
        <w:rPr>
          <w:szCs w:val="20"/>
        </w:rPr>
        <w:t>.</w:t>
      </w:r>
    </w:p>
    <w:p w14:paraId="3F53B2E7" w14:textId="1A8FC8D2" w:rsidR="00B41BC0" w:rsidRDefault="00B41BC0" w:rsidP="003510FF">
      <w:r>
        <w:t xml:space="preserve">Additionally, </w:t>
      </w:r>
      <w:r w:rsidR="00E06647">
        <w:t xml:space="preserve">in SA2 one parameter </w:t>
      </w:r>
      <w:r w:rsidR="00A74E20">
        <w:t>“Accumulated QoS for PC5 link” in both Modal A and Modal B discovery message for multi-hop U2N relay, and it can reflect the supported QoS over all the PC5 links to the last Relay UE as defined in the following.</w:t>
      </w:r>
      <w:r w:rsidR="006E467D">
        <w:t xml:space="preserve"> Then the Remote UE can report this parameter to the </w:t>
      </w:r>
      <w:proofErr w:type="spellStart"/>
      <w:r w:rsidR="006E467D">
        <w:t>gNB</w:t>
      </w:r>
      <w:proofErr w:type="spellEnd"/>
      <w:r w:rsidR="006E467D">
        <w:t xml:space="preserve"> to assist </w:t>
      </w:r>
      <w:proofErr w:type="spellStart"/>
      <w:r w:rsidR="006E467D">
        <w:t>gNB</w:t>
      </w:r>
      <w:proofErr w:type="spellEnd"/>
      <w:r w:rsidR="006E467D">
        <w:t xml:space="preserve"> to select the right target relay path.</w:t>
      </w:r>
    </w:p>
    <w:p w14:paraId="78A99AD1" w14:textId="77777777" w:rsidR="00A74E20" w:rsidRPr="00A74E20" w:rsidRDefault="00A74E20" w:rsidP="00A74E20">
      <w:pPr>
        <w:pStyle w:val="B10"/>
        <w:rPr>
          <w:i/>
          <w:iCs/>
        </w:rPr>
      </w:pPr>
      <w:r w:rsidRPr="00A74E20">
        <w:rPr>
          <w:i/>
          <w:iCs/>
        </w:rPr>
        <w:t>-</w:t>
      </w:r>
      <w:r w:rsidRPr="00A74E20">
        <w:rPr>
          <w:i/>
          <w:iCs/>
        </w:rPr>
        <w:tab/>
        <w:t xml:space="preserve">(optional) Accumulated QoS for PC5 link: this reflects the QoS supported over all the PC5 links to the Root Relay, i.e. the 5G </w:t>
      </w:r>
      <w:proofErr w:type="spellStart"/>
      <w:r w:rsidRPr="00A74E20">
        <w:rPr>
          <w:i/>
          <w:iCs/>
        </w:rPr>
        <w:t>ProSe</w:t>
      </w:r>
      <w:proofErr w:type="spellEnd"/>
      <w:r w:rsidRPr="00A74E20">
        <w:rPr>
          <w:i/>
          <w:iCs/>
        </w:rPr>
        <w:t xml:space="preserve"> UE-to-Network Relay, for this RSC.</w:t>
      </w:r>
    </w:p>
    <w:p w14:paraId="44B53877" w14:textId="048FC337" w:rsidR="00507020" w:rsidRDefault="00493230" w:rsidP="003133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can report multiple candidate relay path to the </w:t>
      </w:r>
      <w:proofErr w:type="spellStart"/>
      <w:r>
        <w:rPr>
          <w:szCs w:val="20"/>
        </w:rPr>
        <w:t>gNB</w:t>
      </w:r>
      <w:proofErr w:type="spellEnd"/>
      <w:r w:rsidR="005D148B">
        <w:rPr>
          <w:szCs w:val="20"/>
        </w:rPr>
        <w:t xml:space="preserve"> in measurement report.</w:t>
      </w:r>
    </w:p>
    <w:p w14:paraId="6EDD3716" w14:textId="701749A3" w:rsidR="00493230" w:rsidRPr="00507020" w:rsidRDefault="00493230" w:rsidP="003133B5">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can report </w:t>
      </w:r>
      <w:r w:rsidR="005D148B" w:rsidRPr="005D148B">
        <w:rPr>
          <w:szCs w:val="20"/>
        </w:rPr>
        <w:t>Accumulated QoS for PC5 link</w:t>
      </w:r>
      <w:r w:rsidR="005D148B">
        <w:rPr>
          <w:szCs w:val="20"/>
        </w:rPr>
        <w:t xml:space="preserve"> on each candidate relay path to </w:t>
      </w:r>
      <w:proofErr w:type="spellStart"/>
      <w:r w:rsidR="005D148B">
        <w:rPr>
          <w:szCs w:val="20"/>
        </w:rPr>
        <w:t>gNB</w:t>
      </w:r>
      <w:proofErr w:type="spellEnd"/>
      <w:r w:rsidR="005D148B">
        <w:rPr>
          <w:szCs w:val="20"/>
        </w:rPr>
        <w:t xml:space="preserve"> in measurement report.</w:t>
      </w:r>
    </w:p>
    <w:p w14:paraId="5AA0A44E" w14:textId="490EB19C" w:rsidR="00266934" w:rsidRDefault="00266934" w:rsidP="00E478D1">
      <w:pPr>
        <w:pStyle w:val="Heading2"/>
        <w:spacing w:before="120" w:after="0"/>
        <w:rPr>
          <w:rFonts w:ascii="Calibri" w:eastAsiaTheme="minorEastAsia" w:hAnsi="Calibri"/>
          <w:b w:val="0"/>
          <w:sz w:val="28"/>
          <w:szCs w:val="22"/>
        </w:rPr>
      </w:pPr>
      <w:r>
        <w:rPr>
          <w:rFonts w:ascii="Calibri" w:hAnsi="Calibri"/>
          <w:b w:val="0"/>
          <w:sz w:val="28"/>
          <w:szCs w:val="22"/>
        </w:rPr>
        <w:t>2.</w:t>
      </w:r>
      <w:r w:rsidR="00AA5C06">
        <w:rPr>
          <w:rFonts w:ascii="Calibri" w:hAnsi="Calibri"/>
          <w:b w:val="0"/>
          <w:sz w:val="28"/>
          <w:szCs w:val="22"/>
        </w:rPr>
        <w:t>2</w:t>
      </w:r>
      <w:r w:rsidRPr="00D71AC4">
        <w:rPr>
          <w:rFonts w:ascii="Calibri" w:hAnsi="Calibri"/>
          <w:b w:val="0"/>
          <w:sz w:val="28"/>
          <w:szCs w:val="22"/>
        </w:rPr>
        <w:t xml:space="preserve"> </w:t>
      </w:r>
      <w:r>
        <w:rPr>
          <w:rFonts w:ascii="Calibri" w:hAnsi="Calibri"/>
          <w:b w:val="0"/>
          <w:sz w:val="28"/>
          <w:szCs w:val="22"/>
        </w:rPr>
        <w:t>Intermediate Relay UE performs path switching</w:t>
      </w:r>
    </w:p>
    <w:p w14:paraId="7FDB9003" w14:textId="77777777" w:rsidR="00100D59" w:rsidRDefault="00100D59" w:rsidP="00100D59">
      <w:pPr>
        <w:pStyle w:val="BodyText"/>
        <w:rPr>
          <w:lang w:eastAsia="zh-CN"/>
        </w:rPr>
      </w:pPr>
      <w:r>
        <w:rPr>
          <w:lang w:eastAsia="zh-CN"/>
        </w:rPr>
        <w:t>In RAN2 #129 meeting, RAN2 agreed that f</w:t>
      </w:r>
      <w:r w:rsidRPr="00A22EC1">
        <w:rPr>
          <w:lang w:eastAsia="zh-CN"/>
        </w:rPr>
        <w:t xml:space="preserve">or multi-hop i2i, first evaluates adjacent upstream relay link and candidate relay link, where the </w:t>
      </w:r>
      <w:proofErr w:type="spellStart"/>
      <w:r w:rsidRPr="00A22EC1">
        <w:rPr>
          <w:lang w:eastAsia="zh-CN"/>
        </w:rPr>
        <w:t>sidelink</w:t>
      </w:r>
      <w:proofErr w:type="spellEnd"/>
      <w:r w:rsidRPr="00A22EC1">
        <w:rPr>
          <w:lang w:eastAsia="zh-CN"/>
        </w:rPr>
        <w:t xml:space="preserve"> relay measurement report shall include at least serving intermediate/ last relay UE's source L2 ID, serving cell ID and </w:t>
      </w:r>
      <w:proofErr w:type="spellStart"/>
      <w:r w:rsidRPr="00A22EC1">
        <w:rPr>
          <w:lang w:eastAsia="zh-CN"/>
        </w:rPr>
        <w:t>sidelink</w:t>
      </w:r>
      <w:proofErr w:type="spellEnd"/>
      <w:r w:rsidRPr="00A22EC1">
        <w:rPr>
          <w:lang w:eastAsia="zh-CN"/>
        </w:rPr>
        <w:t xml:space="preserve"> measurement quantity result.  FFS if intermediate relay UE reports.</w:t>
      </w:r>
    </w:p>
    <w:p w14:paraId="2530C17F"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Agreements:</w:t>
      </w:r>
    </w:p>
    <w:p w14:paraId="5A7BE918"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 xml:space="preserve">For multi-hop i2d, Remote UE evaluates both relay link (for the link between remote UE and serving first relay UE) and </w:t>
      </w:r>
      <w:proofErr w:type="spellStart"/>
      <w:r>
        <w:t>Uu</w:t>
      </w:r>
      <w:proofErr w:type="spellEnd"/>
      <w:r>
        <w:t xml:space="preserve"> link, where the </w:t>
      </w:r>
      <w:proofErr w:type="spellStart"/>
      <w:r>
        <w:t>sidelink</w:t>
      </w:r>
      <w:proofErr w:type="spellEnd"/>
      <w:r>
        <w:t xml:space="preserve"> relay measurement report shall include at least serving first relay UE's source L2 ID, serving cell ID and </w:t>
      </w:r>
      <w:proofErr w:type="spellStart"/>
      <w:r>
        <w:t>sidelink</w:t>
      </w:r>
      <w:proofErr w:type="spellEnd"/>
      <w:r>
        <w:t xml:space="preserve"> measurement quantity result.</w:t>
      </w:r>
    </w:p>
    <w:p w14:paraId="5EAA3441"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 xml:space="preserve">For multi-hop i2d, first relay UE evaluates adjacent upstream relay link and </w:t>
      </w:r>
      <w:proofErr w:type="spellStart"/>
      <w:r>
        <w:t>Uu</w:t>
      </w:r>
      <w:proofErr w:type="spellEnd"/>
      <w:r>
        <w:t xml:space="preserve"> link, where the </w:t>
      </w:r>
      <w:proofErr w:type="spellStart"/>
      <w:r>
        <w:t>sidelink</w:t>
      </w:r>
      <w:proofErr w:type="spellEnd"/>
      <w:r>
        <w:t xml:space="preserve"> relay measurement report shall include at least measured relay UE's source L2 ID, serving cell ID and </w:t>
      </w:r>
      <w:proofErr w:type="spellStart"/>
      <w:r>
        <w:t>sidelink</w:t>
      </w:r>
      <w:proofErr w:type="spellEnd"/>
      <w:r>
        <w:t xml:space="preserve"> measurement quantity result.  FFS if intermediate relay UE reports.</w:t>
      </w:r>
    </w:p>
    <w:p w14:paraId="42A38917"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t xml:space="preserve">For multi-hop i2i, the remote UE reports serving first relay UE and candidate single-hop relay UE(s), including at least a source L2 ID, serving cell ID, and a </w:t>
      </w:r>
      <w:proofErr w:type="spellStart"/>
      <w:r>
        <w:t>sidelink</w:t>
      </w:r>
      <w:proofErr w:type="spellEnd"/>
      <w:r>
        <w:t xml:space="preserve"> measurement quantity information.</w:t>
      </w:r>
    </w:p>
    <w:p w14:paraId="16CF0B47" w14:textId="77777777" w:rsidR="00100D59" w:rsidRDefault="00100D59" w:rsidP="00100D59">
      <w:pPr>
        <w:pStyle w:val="Doc-text2"/>
        <w:pBdr>
          <w:top w:val="single" w:sz="4" w:space="1" w:color="auto"/>
          <w:left w:val="single" w:sz="4" w:space="4" w:color="auto"/>
          <w:bottom w:val="single" w:sz="4" w:space="1" w:color="auto"/>
          <w:right w:val="single" w:sz="4" w:space="4" w:color="auto"/>
        </w:pBdr>
      </w:pPr>
      <w:r w:rsidRPr="00A22EC1">
        <w:rPr>
          <w:highlight w:val="yellow"/>
        </w:rPr>
        <w:t xml:space="preserve">For multi-hop i2i, first evaluates adjacent upstream relay link and candidate relay link, where the </w:t>
      </w:r>
      <w:proofErr w:type="spellStart"/>
      <w:r w:rsidRPr="00A22EC1">
        <w:rPr>
          <w:highlight w:val="yellow"/>
        </w:rPr>
        <w:t>sidelink</w:t>
      </w:r>
      <w:proofErr w:type="spellEnd"/>
      <w:r w:rsidRPr="00A22EC1">
        <w:rPr>
          <w:highlight w:val="yellow"/>
        </w:rPr>
        <w:t xml:space="preserve"> relay measurement report shall include at least serving intermediate/ last relay UE's source L2 ID, serving cell ID and </w:t>
      </w:r>
      <w:proofErr w:type="spellStart"/>
      <w:r w:rsidRPr="00A22EC1">
        <w:rPr>
          <w:highlight w:val="yellow"/>
        </w:rPr>
        <w:t>sidelink</w:t>
      </w:r>
      <w:proofErr w:type="spellEnd"/>
      <w:r w:rsidRPr="00A22EC1">
        <w:rPr>
          <w:highlight w:val="yellow"/>
        </w:rPr>
        <w:t xml:space="preserve"> measurement quantity result.  FFS if intermediate relay UE reports.</w:t>
      </w:r>
    </w:p>
    <w:p w14:paraId="6157E644" w14:textId="1F6993D5" w:rsidR="008C1F3F" w:rsidRPr="00E05737" w:rsidRDefault="00100D59" w:rsidP="008C1F3F">
      <w:pPr>
        <w:pStyle w:val="BodyText"/>
        <w:rPr>
          <w:rFonts w:eastAsiaTheme="minorEastAsia"/>
          <w:lang w:eastAsia="zh-CN"/>
        </w:rPr>
      </w:pPr>
      <w:r>
        <w:rPr>
          <w:rFonts w:eastAsiaTheme="minorEastAsia" w:hint="eastAsia"/>
          <w:lang w:eastAsia="zh-CN"/>
        </w:rPr>
        <w:t xml:space="preserve">If intermediate Relay UE sends measurement </w:t>
      </w:r>
      <w:r>
        <w:rPr>
          <w:rFonts w:eastAsiaTheme="minorEastAsia"/>
          <w:lang w:eastAsia="zh-CN"/>
        </w:rPr>
        <w:t>report</w:t>
      </w:r>
      <w:r>
        <w:rPr>
          <w:rFonts w:eastAsiaTheme="minorEastAsia" w:hint="eastAsia"/>
          <w:lang w:eastAsia="zh-CN"/>
        </w:rPr>
        <w:t xml:space="preserve"> to the </w:t>
      </w:r>
      <w:proofErr w:type="spellStart"/>
      <w:r>
        <w:rPr>
          <w:rFonts w:eastAsiaTheme="minorEastAsia" w:hint="eastAsia"/>
          <w:lang w:eastAsia="zh-CN"/>
        </w:rPr>
        <w:t>gNB</w:t>
      </w:r>
      <w:proofErr w:type="spellEnd"/>
      <w:r>
        <w:rPr>
          <w:rFonts w:eastAsiaTheme="minorEastAsia" w:hint="eastAsia"/>
          <w:lang w:eastAsia="zh-CN"/>
        </w:rPr>
        <w:t xml:space="preserve">, </w:t>
      </w:r>
      <w:r w:rsidR="00854C6D">
        <w:rPr>
          <w:rFonts w:eastAsiaTheme="minorEastAsia" w:hint="eastAsia"/>
          <w:lang w:eastAsia="zh-CN"/>
        </w:rPr>
        <w:t xml:space="preserve">then intermediate Relay UE could perform path switching. </w:t>
      </w:r>
      <w:r w:rsidR="00DD5CAA">
        <w:rPr>
          <w:lang w:eastAsia="zh-CN"/>
        </w:rPr>
        <w:t xml:space="preserve">There could be cases that </w:t>
      </w:r>
      <w:r w:rsidR="00FE4587">
        <w:rPr>
          <w:lang w:eastAsia="zh-CN"/>
        </w:rPr>
        <w:t>the intermediate relay UE performs path switching, and the following figures show</w:t>
      </w:r>
      <w:r w:rsidR="00000A8C">
        <w:rPr>
          <w:lang w:eastAsia="zh-CN"/>
        </w:rPr>
        <w:t xml:space="preserve"> the scenarios</w:t>
      </w:r>
      <w:r w:rsidR="00E05737">
        <w:rPr>
          <w:rFonts w:eastAsiaTheme="minorEastAsia" w:hint="eastAsia"/>
          <w:lang w:eastAsia="zh-CN"/>
        </w:rPr>
        <w:t xml:space="preserve"> where service continuity may or may not be supported from Remote UE perspective.</w:t>
      </w:r>
    </w:p>
    <w:p w14:paraId="2685BFF9" w14:textId="77777777" w:rsidR="00266934" w:rsidRDefault="00266934" w:rsidP="00266934">
      <w:pPr>
        <w:pStyle w:val="BodyText"/>
        <w:rPr>
          <w:lang w:eastAsia="zh-CN"/>
        </w:rPr>
      </w:pPr>
    </w:p>
    <w:p w14:paraId="74226F52" w14:textId="77777777" w:rsidR="00266934" w:rsidRDefault="00266934" w:rsidP="00BF198B">
      <w:pPr>
        <w:pStyle w:val="BodyText"/>
        <w:jc w:val="center"/>
        <w:rPr>
          <w:rFonts w:eastAsiaTheme="minorEastAsia"/>
          <w:lang w:eastAsia="zh-CN"/>
        </w:rPr>
      </w:pPr>
      <w:r>
        <w:rPr>
          <w:noProof/>
          <w:lang w:eastAsia="zh-CN"/>
        </w:rPr>
        <w:drawing>
          <wp:inline distT="0" distB="0" distL="0" distR="0" wp14:anchorId="5AB8829A" wp14:editId="5640FF63">
            <wp:extent cx="4275219" cy="1083537"/>
            <wp:effectExtent l="0" t="0" r="0" b="2540"/>
            <wp:docPr id="923692885" name="Picture 2"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92885" name="Picture 2" descr="A diagram of a relay&#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7320" cy="1096742"/>
                    </a:xfrm>
                    <a:prstGeom prst="rect">
                      <a:avLst/>
                    </a:prstGeom>
                    <a:noFill/>
                  </pic:spPr>
                </pic:pic>
              </a:graphicData>
            </a:graphic>
          </wp:inline>
        </w:drawing>
      </w:r>
    </w:p>
    <w:p w14:paraId="0D53EF25" w14:textId="0DBF9E02" w:rsidR="00B569A1" w:rsidRDefault="00B569A1" w:rsidP="00B569A1">
      <w:pPr>
        <w:pStyle w:val="BodyText"/>
        <w:jc w:val="center"/>
        <w:rPr>
          <w:rFonts w:eastAsiaTheme="minorEastAsia"/>
          <w:lang w:eastAsia="zh-CN"/>
        </w:rPr>
      </w:pPr>
      <w:r>
        <w:rPr>
          <w:rFonts w:eastAsiaTheme="minorEastAsia" w:hint="eastAsia"/>
          <w:lang w:eastAsia="zh-CN"/>
        </w:rPr>
        <w:lastRenderedPageBreak/>
        <w:t xml:space="preserve">Case </w:t>
      </w:r>
      <w:r w:rsidR="001342C1">
        <w:rPr>
          <w:rFonts w:eastAsiaTheme="minorEastAsia" w:hint="eastAsia"/>
          <w:lang w:eastAsia="zh-CN"/>
        </w:rPr>
        <w:t>1</w:t>
      </w:r>
      <w:r>
        <w:rPr>
          <w:rFonts w:eastAsiaTheme="minorEastAsia" w:hint="eastAsia"/>
          <w:lang w:eastAsia="zh-CN"/>
        </w:rPr>
        <w:t xml:space="preserve">: </w:t>
      </w:r>
      <w:r w:rsidR="00C33C5A">
        <w:rPr>
          <w:rFonts w:eastAsiaTheme="minorEastAsia" w:hint="eastAsia"/>
          <w:lang w:eastAsia="zh-CN"/>
        </w:rPr>
        <w:t>Intermediate relay UE performs path switching to direct path from multi-hop U2N path (</w:t>
      </w:r>
      <w:r w:rsidR="006F56F2">
        <w:rPr>
          <w:rFonts w:eastAsiaTheme="minorEastAsia" w:hint="eastAsia"/>
          <w:lang w:eastAsia="zh-CN"/>
        </w:rPr>
        <w:t xml:space="preserve">example that </w:t>
      </w:r>
      <w:r w:rsidR="00E71F2E">
        <w:rPr>
          <w:rFonts w:eastAsiaTheme="minorEastAsia" w:hint="eastAsia"/>
          <w:lang w:eastAsia="zh-CN"/>
        </w:rPr>
        <w:t>path switching from multi-hop indirect path to single-hop indirect/direct path</w:t>
      </w:r>
      <w:r w:rsidR="00C7587A">
        <w:rPr>
          <w:rFonts w:eastAsiaTheme="minorEastAsia" w:hint="eastAsia"/>
          <w:lang w:eastAsia="zh-CN"/>
        </w:rPr>
        <w:t xml:space="preserve"> from Remote UE perspective</w:t>
      </w:r>
      <w:r w:rsidR="00C33C5A">
        <w:rPr>
          <w:rFonts w:eastAsiaTheme="minorEastAsia" w:hint="eastAsia"/>
          <w:lang w:eastAsia="zh-CN"/>
        </w:rPr>
        <w:t>)</w:t>
      </w:r>
    </w:p>
    <w:p w14:paraId="4692EB26" w14:textId="36090225" w:rsidR="00B569A1" w:rsidRDefault="00C7587A" w:rsidP="00BF198B">
      <w:pPr>
        <w:pStyle w:val="BodyText"/>
        <w:jc w:val="center"/>
        <w:rPr>
          <w:rFonts w:eastAsiaTheme="minorEastAsia"/>
          <w:lang w:eastAsia="zh-CN"/>
        </w:rPr>
      </w:pPr>
      <w:r>
        <w:rPr>
          <w:rFonts w:eastAsiaTheme="minorEastAsia"/>
          <w:noProof/>
          <w:lang w:eastAsia="zh-CN"/>
        </w:rPr>
        <w:drawing>
          <wp:inline distT="0" distB="0" distL="0" distR="0" wp14:anchorId="7ED02568" wp14:editId="3955993A">
            <wp:extent cx="4034118" cy="730700"/>
            <wp:effectExtent l="0" t="0" r="5080" b="0"/>
            <wp:docPr id="12478682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58425" cy="735103"/>
                    </a:xfrm>
                    <a:prstGeom prst="rect">
                      <a:avLst/>
                    </a:prstGeom>
                    <a:noFill/>
                  </pic:spPr>
                </pic:pic>
              </a:graphicData>
            </a:graphic>
          </wp:inline>
        </w:drawing>
      </w:r>
    </w:p>
    <w:p w14:paraId="025FF45D" w14:textId="25BB5B27" w:rsidR="00D449D4" w:rsidRDefault="00D449D4" w:rsidP="00D449D4">
      <w:pPr>
        <w:pStyle w:val="BodyText"/>
        <w:jc w:val="center"/>
        <w:rPr>
          <w:rFonts w:eastAsiaTheme="minorEastAsia"/>
          <w:lang w:eastAsia="zh-CN"/>
        </w:rPr>
      </w:pPr>
      <w:r>
        <w:rPr>
          <w:rFonts w:eastAsiaTheme="minorEastAsia" w:hint="eastAsia"/>
          <w:lang w:eastAsia="zh-CN"/>
        </w:rPr>
        <w:t xml:space="preserve">Case </w:t>
      </w:r>
      <w:r w:rsidR="001342C1">
        <w:rPr>
          <w:rFonts w:eastAsiaTheme="minorEastAsia" w:hint="eastAsia"/>
          <w:lang w:eastAsia="zh-CN"/>
        </w:rPr>
        <w:t>2</w:t>
      </w:r>
      <w:r>
        <w:rPr>
          <w:rFonts w:eastAsiaTheme="minorEastAsia" w:hint="eastAsia"/>
          <w:lang w:eastAsia="zh-CN"/>
        </w:rPr>
        <w:t xml:space="preserve">: Intermediate relay UE performs path switching to </w:t>
      </w:r>
      <w:r w:rsidR="00C7587A">
        <w:rPr>
          <w:rFonts w:eastAsiaTheme="minorEastAsia" w:hint="eastAsia"/>
          <w:lang w:eastAsia="zh-CN"/>
        </w:rPr>
        <w:t>multiple</w:t>
      </w:r>
      <w:r>
        <w:rPr>
          <w:rFonts w:eastAsiaTheme="minorEastAsia" w:hint="eastAsia"/>
          <w:lang w:eastAsia="zh-CN"/>
        </w:rPr>
        <w:t xml:space="preserve">-hop U2N path from </w:t>
      </w:r>
      <w:r w:rsidR="00CC3959">
        <w:rPr>
          <w:rFonts w:eastAsiaTheme="minorEastAsia" w:hint="eastAsia"/>
          <w:lang w:eastAsia="zh-CN"/>
        </w:rPr>
        <w:t>direct</w:t>
      </w:r>
      <w:r>
        <w:rPr>
          <w:rFonts w:eastAsiaTheme="minorEastAsia" w:hint="eastAsia"/>
          <w:lang w:eastAsia="zh-CN"/>
        </w:rPr>
        <w:t xml:space="preserve"> path</w:t>
      </w:r>
    </w:p>
    <w:p w14:paraId="1C37246F" w14:textId="440D9C20" w:rsidR="00C7587A" w:rsidRDefault="00C7587A" w:rsidP="00D449D4">
      <w:pPr>
        <w:pStyle w:val="BodyText"/>
        <w:jc w:val="center"/>
        <w:rPr>
          <w:rFonts w:eastAsiaTheme="minorEastAsia"/>
          <w:lang w:eastAsia="zh-CN"/>
        </w:rPr>
      </w:pPr>
      <w:r>
        <w:rPr>
          <w:rFonts w:eastAsiaTheme="minorEastAsia" w:hint="eastAsia"/>
          <w:lang w:eastAsia="zh-CN"/>
        </w:rPr>
        <w:t xml:space="preserve">(example that hop number of the target path is larger than the source path from Remote UE </w:t>
      </w:r>
      <w:r w:rsidR="00100D59">
        <w:rPr>
          <w:rFonts w:eastAsiaTheme="minorEastAsia"/>
          <w:lang w:eastAsia="zh-CN"/>
        </w:rPr>
        <w:t>perspective)</w:t>
      </w:r>
    </w:p>
    <w:p w14:paraId="708BEC12" w14:textId="77777777" w:rsidR="00E637F9" w:rsidRDefault="00E637F9" w:rsidP="00E637F9">
      <w:pPr>
        <w:pStyle w:val="BodyText"/>
        <w:rPr>
          <w:rFonts w:eastAsiaTheme="minorEastAsia"/>
          <w:lang w:eastAsia="zh-CN"/>
        </w:rPr>
      </w:pPr>
    </w:p>
    <w:p w14:paraId="07480287" w14:textId="77777777" w:rsidR="001342C1" w:rsidRDefault="001342C1" w:rsidP="001342C1">
      <w:pPr>
        <w:pStyle w:val="BodyText"/>
        <w:jc w:val="center"/>
        <w:rPr>
          <w:rFonts w:eastAsiaTheme="minorEastAsia"/>
          <w:lang w:eastAsia="zh-CN"/>
        </w:rPr>
      </w:pPr>
      <w:r>
        <w:rPr>
          <w:noProof/>
          <w:lang w:eastAsia="zh-CN"/>
        </w:rPr>
        <w:drawing>
          <wp:inline distT="0" distB="0" distL="0" distR="0" wp14:anchorId="2E29FF36" wp14:editId="1C307DE8">
            <wp:extent cx="4278282" cy="884034"/>
            <wp:effectExtent l="0" t="0" r="8255" b="0"/>
            <wp:docPr id="1240482624" name="Picture 1"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482624" name="Picture 1" descr="A diagram of a relay&#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5251" cy="893739"/>
                    </a:xfrm>
                    <a:prstGeom prst="rect">
                      <a:avLst/>
                    </a:prstGeom>
                    <a:noFill/>
                  </pic:spPr>
                </pic:pic>
              </a:graphicData>
            </a:graphic>
          </wp:inline>
        </w:drawing>
      </w:r>
    </w:p>
    <w:p w14:paraId="7095B448" w14:textId="0A93A92F" w:rsidR="001342C1" w:rsidRDefault="001342C1" w:rsidP="001342C1">
      <w:pPr>
        <w:pStyle w:val="BodyText"/>
        <w:jc w:val="center"/>
        <w:rPr>
          <w:rFonts w:eastAsiaTheme="minorEastAsia"/>
          <w:lang w:eastAsia="zh-CN"/>
        </w:rPr>
      </w:pPr>
      <w:r>
        <w:rPr>
          <w:rFonts w:eastAsiaTheme="minorEastAsia" w:hint="eastAsia"/>
          <w:lang w:eastAsia="zh-CN"/>
        </w:rPr>
        <w:t>Case 3: Intermediate relay UE performs path switching to single-hop U2N path from multi-hop U2N path</w:t>
      </w:r>
    </w:p>
    <w:p w14:paraId="77E6365B" w14:textId="73DAB6E9" w:rsidR="00D449D4" w:rsidRPr="002528EA" w:rsidRDefault="001342C1" w:rsidP="00DF5542">
      <w:pPr>
        <w:pStyle w:val="BodyText"/>
        <w:jc w:val="center"/>
        <w:rPr>
          <w:rFonts w:eastAsiaTheme="minorEastAsia"/>
          <w:lang w:eastAsia="zh-CN"/>
        </w:rPr>
      </w:pPr>
      <w:r>
        <w:rPr>
          <w:rFonts w:eastAsiaTheme="minorEastAsia" w:hint="eastAsia"/>
          <w:lang w:eastAsia="zh-CN"/>
        </w:rPr>
        <w:t>(example that the Remote UE service continuity scenario is out of WID scope)</w:t>
      </w:r>
    </w:p>
    <w:p w14:paraId="3E812A6B" w14:textId="5487768E" w:rsidR="00A22EC1" w:rsidRPr="00000A8C" w:rsidRDefault="00E5138F" w:rsidP="00266934">
      <w:pPr>
        <w:pStyle w:val="BodyText"/>
        <w:rPr>
          <w:lang w:val="en-GB" w:eastAsia="zh-CN"/>
        </w:rPr>
      </w:pPr>
      <w:r>
        <w:rPr>
          <w:lang w:val="en-GB" w:eastAsia="zh-CN"/>
        </w:rPr>
        <w:t xml:space="preserve">Similar with existing single-hop U2N relay, when the relay UE performs HO, the relay UE notifies the remote UE, and Remote UE </w:t>
      </w:r>
      <w:r w:rsidR="00DF5542">
        <w:rPr>
          <w:rFonts w:eastAsiaTheme="minorEastAsia" w:hint="eastAsia"/>
          <w:lang w:val="en-GB" w:eastAsia="zh-CN"/>
        </w:rPr>
        <w:t>goes back to IDLE</w:t>
      </w:r>
      <w:r w:rsidR="00F637ED">
        <w:rPr>
          <w:lang w:val="en-GB" w:eastAsia="zh-CN"/>
        </w:rPr>
        <w:t>.</w:t>
      </w:r>
      <w:r w:rsidR="00862B4D">
        <w:rPr>
          <w:lang w:val="en-GB" w:eastAsia="zh-CN"/>
        </w:rPr>
        <w:t xml:space="preserve"> Here, in multi-hop relay, the similar principle can be reused, i.e. the intermediate Relay UE</w:t>
      </w:r>
      <w:r w:rsidR="00EF465C">
        <w:rPr>
          <w:lang w:val="en-GB" w:eastAsia="zh-CN"/>
        </w:rPr>
        <w:t xml:space="preserve"> can send measurement report to the </w:t>
      </w:r>
      <w:proofErr w:type="spellStart"/>
      <w:r w:rsidR="00EF465C">
        <w:rPr>
          <w:lang w:val="en-GB" w:eastAsia="zh-CN"/>
        </w:rPr>
        <w:t>gNB</w:t>
      </w:r>
      <w:proofErr w:type="spellEnd"/>
      <w:r w:rsidR="00EF465C">
        <w:rPr>
          <w:lang w:val="en-GB" w:eastAsia="zh-CN"/>
        </w:rPr>
        <w:t xml:space="preserve"> for path </w:t>
      </w:r>
      <w:proofErr w:type="gramStart"/>
      <w:r w:rsidR="00EF465C">
        <w:rPr>
          <w:lang w:val="en-GB" w:eastAsia="zh-CN"/>
        </w:rPr>
        <w:t>switching, and</w:t>
      </w:r>
      <w:proofErr w:type="gramEnd"/>
      <w:r w:rsidR="00EF465C">
        <w:rPr>
          <w:lang w:val="en-GB" w:eastAsia="zh-CN"/>
        </w:rPr>
        <w:t xml:space="preserve"> notifies the Remote UE. When the Remote UE receives path switching notification from the relay UE, the Remote UE should </w:t>
      </w:r>
      <w:r w:rsidR="00DF5542">
        <w:rPr>
          <w:rFonts w:eastAsiaTheme="minorEastAsia" w:hint="eastAsia"/>
          <w:lang w:val="en-GB" w:eastAsia="zh-CN"/>
        </w:rPr>
        <w:t>go back to IDLE</w:t>
      </w:r>
      <w:r w:rsidR="00D923BB">
        <w:rPr>
          <w:lang w:val="en-GB" w:eastAsia="zh-CN"/>
        </w:rPr>
        <w:t>.</w:t>
      </w:r>
    </w:p>
    <w:p w14:paraId="20F5256F" w14:textId="77777777" w:rsidR="00266934" w:rsidRDefault="00266934" w:rsidP="00266934">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The intermediate Relay UE can report measurement report UE to </w:t>
      </w:r>
      <w:proofErr w:type="spellStart"/>
      <w:r>
        <w:rPr>
          <w:szCs w:val="20"/>
        </w:rPr>
        <w:t>gNB</w:t>
      </w:r>
      <w:proofErr w:type="spellEnd"/>
      <w:r>
        <w:rPr>
          <w:szCs w:val="20"/>
        </w:rPr>
        <w:t xml:space="preserve"> for path switching to direct path or indirect path acting as a Remote.</w:t>
      </w:r>
    </w:p>
    <w:p w14:paraId="77A9CCB7" w14:textId="3336BB5E" w:rsidR="00266934" w:rsidRDefault="00266934" w:rsidP="00266934">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When the intermediate Relay UE performs path switching to direct path or indirect path, the intermediate Relay UE informs the Remote UE via the child intermediate relay UE</w:t>
      </w:r>
      <w:r w:rsidR="00DF5542">
        <w:rPr>
          <w:rFonts w:hint="eastAsia"/>
          <w:szCs w:val="20"/>
        </w:rPr>
        <w:t xml:space="preserve"> </w:t>
      </w:r>
      <w:r w:rsidR="00B83E8D" w:rsidRPr="00B83E8D">
        <w:rPr>
          <w:szCs w:val="20"/>
        </w:rPr>
        <w:t>with release cause 'RRC connection failure'</w:t>
      </w:r>
      <w:r w:rsidR="00B83E8D">
        <w:rPr>
          <w:rFonts w:hint="eastAsia"/>
          <w:szCs w:val="20"/>
        </w:rPr>
        <w:t>.</w:t>
      </w:r>
    </w:p>
    <w:p w14:paraId="481F8DED" w14:textId="0CF5B8AF" w:rsidR="00266934" w:rsidRPr="00B83E8D" w:rsidRDefault="00266934" w:rsidP="00266934">
      <w:pPr>
        <w:pStyle w:val="Proposal"/>
        <w:numPr>
          <w:ilvl w:val="0"/>
          <w:numId w:val="1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83E8D">
        <w:rPr>
          <w:szCs w:val="20"/>
        </w:rPr>
        <w:t xml:space="preserve">When the Remote UE receives notification </w:t>
      </w:r>
      <w:r w:rsidR="00B83E8D" w:rsidRPr="00B83E8D">
        <w:rPr>
          <w:rFonts w:hint="eastAsia"/>
          <w:szCs w:val="20"/>
        </w:rPr>
        <w:t>from the relay UE</w:t>
      </w:r>
      <w:r w:rsidRPr="00B83E8D">
        <w:rPr>
          <w:szCs w:val="20"/>
        </w:rPr>
        <w:t xml:space="preserve">, the Remote UE should </w:t>
      </w:r>
      <w:r w:rsidR="00B83E8D" w:rsidRPr="00B83E8D">
        <w:rPr>
          <w:rFonts w:hint="eastAsia"/>
          <w:szCs w:val="20"/>
        </w:rPr>
        <w:t>go back to IDLE</w:t>
      </w:r>
      <w:r w:rsidRPr="00B83E8D">
        <w:rPr>
          <w:szCs w:val="20"/>
        </w:rPr>
        <w:t>.</w:t>
      </w:r>
    </w:p>
    <w:bookmarkEnd w:id="4"/>
    <w:bookmarkEnd w:id="5"/>
    <w:p w14:paraId="78A0A4AB" w14:textId="465ACB07" w:rsidR="007D2366" w:rsidRDefault="007D2366" w:rsidP="0087629B">
      <w:pPr>
        <w:pStyle w:val="Proposal"/>
        <w:keepLines/>
        <w:numPr>
          <w:ilvl w:val="0"/>
          <w:numId w:val="6"/>
        </w:numPr>
        <w:pBdr>
          <w:top w:val="single" w:sz="12" w:space="3" w:color="auto"/>
          <w:left w:val="none" w:sz="4" w:space="0" w:color="000000"/>
          <w:bottom w:val="none" w:sz="4" w:space="0" w:color="000000"/>
          <w:right w:val="none" w:sz="4" w:space="0" w:color="000000"/>
          <w:between w:val="none" w:sz="4" w:space="0" w:color="000000"/>
        </w:pBdr>
        <w:tabs>
          <w:tab w:val="left" w:pos="425"/>
          <w:tab w:val="left" w:pos="567"/>
          <w:tab w:val="left" w:pos="1701"/>
        </w:tabs>
        <w:spacing w:before="240" w:beforeAutospacing="0"/>
        <w:textAlignment w:val="baseline"/>
        <w:rPr>
          <w:sz w:val="36"/>
          <w:szCs w:val="20"/>
          <w:lang w:val="fr-FR"/>
        </w:rPr>
      </w:pPr>
      <w:r w:rsidRPr="00A7133D">
        <w:rPr>
          <w:sz w:val="36"/>
          <w:szCs w:val="20"/>
          <w:lang w:val="fr-FR"/>
        </w:rPr>
        <w:t>Conclusion</w:t>
      </w:r>
    </w:p>
    <w:p w14:paraId="11235121" w14:textId="059E63C8" w:rsidR="000E566A" w:rsidRPr="000E566A" w:rsidRDefault="000E566A" w:rsidP="000E566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0E566A">
        <w:rPr>
          <w:szCs w:val="20"/>
          <w:u w:val="single"/>
        </w:rPr>
        <w:t>Remote UE performs path switching in Scenario C and Scenario D</w:t>
      </w:r>
    </w:p>
    <w:p w14:paraId="56C2BC0D" w14:textId="2F55FEF9" w:rsidR="00F967E6" w:rsidRDefault="00F967E6" w:rsidP="00F967E6">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sends measurement report to the </w:t>
      </w:r>
      <w:proofErr w:type="spellStart"/>
      <w:r>
        <w:rPr>
          <w:szCs w:val="20"/>
        </w:rPr>
        <w:t>gNB</w:t>
      </w:r>
      <w:proofErr w:type="spellEnd"/>
      <w:r>
        <w:rPr>
          <w:szCs w:val="20"/>
        </w:rPr>
        <w:t xml:space="preserve"> when </w:t>
      </w:r>
      <w:r>
        <w:rPr>
          <w:rFonts w:hint="eastAsia"/>
          <w:szCs w:val="20"/>
        </w:rPr>
        <w:t>the following conditions are satisfied,</w:t>
      </w:r>
    </w:p>
    <w:p w14:paraId="07B526E0" w14:textId="77777777" w:rsidR="00F967E6" w:rsidRDefault="00F967E6" w:rsidP="00F967E6">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w:t>
      </w:r>
      <w:r>
        <w:rPr>
          <w:rFonts w:hint="eastAsia"/>
          <w:szCs w:val="20"/>
        </w:rPr>
        <w:t>he source link quality is below a threshold, e.g. existing event A2 and Z2.</w:t>
      </w:r>
    </w:p>
    <w:p w14:paraId="4BA12548" w14:textId="77777777" w:rsidR="00F967E6" w:rsidRDefault="00F967E6" w:rsidP="00F967E6">
      <w:pPr>
        <w:pStyle w:val="Proposal"/>
        <w:numPr>
          <w:ilvl w:val="0"/>
          <w:numId w:val="2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Remote UE detects candidate multi-hop relay path(s)</w:t>
      </w:r>
      <w:r>
        <w:rPr>
          <w:szCs w:val="20"/>
        </w:rPr>
        <w:t xml:space="preserve"> using relay (re)selection criteria.</w:t>
      </w:r>
    </w:p>
    <w:p w14:paraId="120838E5" w14:textId="77777777" w:rsidR="00F967E6" w:rsidRDefault="00F967E6" w:rsidP="00F967E6">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The measurement report from the Remote UE should include: the first relay UE ID and serving cell ID, hop number.</w:t>
      </w:r>
    </w:p>
    <w:p w14:paraId="4E5497B2" w14:textId="77777777" w:rsidR="00F967E6" w:rsidRDefault="00F967E6" w:rsidP="00F967E6">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can report multiple candidate relay path to the </w:t>
      </w:r>
      <w:proofErr w:type="spellStart"/>
      <w:r>
        <w:rPr>
          <w:szCs w:val="20"/>
        </w:rPr>
        <w:t>gNB</w:t>
      </w:r>
      <w:proofErr w:type="spellEnd"/>
      <w:r>
        <w:rPr>
          <w:szCs w:val="20"/>
        </w:rPr>
        <w:t xml:space="preserve"> in measurement report.</w:t>
      </w:r>
    </w:p>
    <w:p w14:paraId="1E4C72D0" w14:textId="77777777" w:rsidR="00F967E6" w:rsidRDefault="00F967E6" w:rsidP="00F967E6">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Remote UE can report </w:t>
      </w:r>
      <w:r w:rsidRPr="005D148B">
        <w:rPr>
          <w:szCs w:val="20"/>
        </w:rPr>
        <w:t>Accumulated QoS for PC5 link</w:t>
      </w:r>
      <w:r>
        <w:rPr>
          <w:szCs w:val="20"/>
        </w:rPr>
        <w:t xml:space="preserve"> on each candidate relay path to </w:t>
      </w:r>
      <w:proofErr w:type="spellStart"/>
      <w:r>
        <w:rPr>
          <w:szCs w:val="20"/>
        </w:rPr>
        <w:t>gNB</w:t>
      </w:r>
      <w:proofErr w:type="spellEnd"/>
      <w:r>
        <w:rPr>
          <w:szCs w:val="20"/>
        </w:rPr>
        <w:t xml:space="preserve"> in measurement report.</w:t>
      </w:r>
    </w:p>
    <w:p w14:paraId="131D7F9C" w14:textId="6AB30711" w:rsidR="006D7CF4" w:rsidRPr="006D7CF4" w:rsidRDefault="006D7CF4" w:rsidP="006D7CF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6D7CF4">
        <w:rPr>
          <w:szCs w:val="20"/>
          <w:u w:val="single"/>
        </w:rPr>
        <w:t>Intermediate Relay UE performs path switching</w:t>
      </w:r>
    </w:p>
    <w:p w14:paraId="04E181C2" w14:textId="77777777" w:rsidR="00F92DBB" w:rsidRDefault="00F92DBB" w:rsidP="00F92DBB">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The intermediate Relay UE can report measurement report UE to </w:t>
      </w:r>
      <w:proofErr w:type="spellStart"/>
      <w:r>
        <w:rPr>
          <w:szCs w:val="20"/>
        </w:rPr>
        <w:t>gNB</w:t>
      </w:r>
      <w:proofErr w:type="spellEnd"/>
      <w:r>
        <w:rPr>
          <w:szCs w:val="20"/>
        </w:rPr>
        <w:t xml:space="preserve"> for path switching to direct path or indirect path acting as a Remote.</w:t>
      </w:r>
    </w:p>
    <w:p w14:paraId="5A3B91CB" w14:textId="77777777" w:rsidR="00F92DBB" w:rsidRDefault="00F92DBB" w:rsidP="00F92DBB">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When the intermediate Relay UE performs path switching to direct path or indirect path, the intermediate Relay UE informs the Remote UE via the child intermediate relay UE</w:t>
      </w:r>
      <w:r>
        <w:rPr>
          <w:rFonts w:hint="eastAsia"/>
          <w:szCs w:val="20"/>
        </w:rPr>
        <w:t xml:space="preserve"> </w:t>
      </w:r>
      <w:r w:rsidRPr="00B83E8D">
        <w:rPr>
          <w:szCs w:val="20"/>
        </w:rPr>
        <w:t>with release cause 'RRC connection failure'</w:t>
      </w:r>
      <w:r>
        <w:rPr>
          <w:rFonts w:hint="eastAsia"/>
          <w:szCs w:val="20"/>
        </w:rPr>
        <w:t>.</w:t>
      </w:r>
    </w:p>
    <w:p w14:paraId="3A54F9EE" w14:textId="77777777" w:rsidR="00F92DBB" w:rsidRPr="00B83E8D" w:rsidRDefault="00F92DBB" w:rsidP="00F92DBB">
      <w:pPr>
        <w:pStyle w:val="Proposal"/>
        <w:numPr>
          <w:ilvl w:val="0"/>
          <w:numId w:val="23"/>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B83E8D">
        <w:rPr>
          <w:szCs w:val="20"/>
        </w:rPr>
        <w:t xml:space="preserve">When the Remote UE receives notification </w:t>
      </w:r>
      <w:r w:rsidRPr="00B83E8D">
        <w:rPr>
          <w:rFonts w:hint="eastAsia"/>
          <w:szCs w:val="20"/>
        </w:rPr>
        <w:t>from the relay UE</w:t>
      </w:r>
      <w:r w:rsidRPr="00B83E8D">
        <w:rPr>
          <w:szCs w:val="20"/>
        </w:rPr>
        <w:t xml:space="preserve">, the Remote UE should </w:t>
      </w:r>
      <w:r w:rsidRPr="00B83E8D">
        <w:rPr>
          <w:rFonts w:hint="eastAsia"/>
          <w:szCs w:val="20"/>
        </w:rPr>
        <w:t>go back to IDLE</w:t>
      </w:r>
      <w:r w:rsidRPr="00B83E8D">
        <w:rPr>
          <w:szCs w:val="20"/>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042D7F7D" w:rsidR="00DF46C2" w:rsidRPr="007A5997" w:rsidRDefault="008A4697" w:rsidP="007A5997">
      <w:pPr>
        <w:rPr>
          <w:rFonts w:eastAsia="SimSun" w:cs="Arial"/>
          <w:szCs w:val="20"/>
          <w:lang w:eastAsia="zh-CN"/>
        </w:rPr>
      </w:pPr>
      <w:r>
        <w:rPr>
          <w:rFonts w:eastAsia="SimSun" w:cs="Arial"/>
          <w:szCs w:val="20"/>
          <w:lang w:eastAsia="zh-CN"/>
        </w:rPr>
        <w:t>[</w:t>
      </w:r>
      <w:r w:rsidR="007A5997" w:rsidRPr="007A5997">
        <w:rPr>
          <w:rFonts w:eastAsia="SimSun" w:cs="Arial"/>
          <w:szCs w:val="20"/>
          <w:lang w:eastAsia="zh-CN"/>
        </w:rPr>
        <w:t>1</w:t>
      </w:r>
      <w:r>
        <w:rPr>
          <w:rFonts w:eastAsia="SimSun" w:cs="Arial"/>
          <w:szCs w:val="20"/>
          <w:lang w:eastAsia="zh-CN"/>
        </w:rPr>
        <w:t>]</w:t>
      </w:r>
      <w:r w:rsidR="007A5997" w:rsidRPr="007A5997">
        <w:rPr>
          <w:rFonts w:eastAsia="SimSun" w:cs="Arial"/>
          <w:szCs w:val="20"/>
          <w:lang w:eastAsia="zh-CN"/>
        </w:rPr>
        <w:t>.</w:t>
      </w:r>
      <w:r w:rsidR="007A5997">
        <w:rPr>
          <w:rFonts w:eastAsia="SimSun" w:cs="Arial"/>
          <w:szCs w:val="20"/>
          <w:lang w:eastAsia="zh-CN"/>
        </w:rPr>
        <w:t xml:space="preserve"> </w:t>
      </w:r>
      <w:r w:rsidR="007A5997" w:rsidRPr="007A5997">
        <w:rPr>
          <w:rFonts w:eastAsia="SimSun" w:cs="Arial"/>
          <w:szCs w:val="20"/>
          <w:lang w:eastAsia="zh-CN"/>
        </w:rPr>
        <w:t>RP-241609</w:t>
      </w:r>
      <w:r w:rsidR="007A5997">
        <w:rPr>
          <w:rFonts w:eastAsia="SimSun" w:cs="Arial"/>
          <w:szCs w:val="20"/>
          <w:lang w:eastAsia="zh-CN"/>
        </w:rPr>
        <w:t xml:space="preserve">    </w:t>
      </w:r>
      <w:r w:rsidR="00D75228" w:rsidRPr="00D75228">
        <w:rPr>
          <w:rFonts w:eastAsia="SimSun" w:cs="Arial"/>
          <w:szCs w:val="20"/>
          <w:lang w:eastAsia="zh-CN"/>
        </w:rPr>
        <w:t xml:space="preserve">New WID on NR </w:t>
      </w:r>
      <w:proofErr w:type="spellStart"/>
      <w:r w:rsidR="00D75228" w:rsidRPr="00D75228">
        <w:rPr>
          <w:rFonts w:eastAsia="SimSun" w:cs="Arial"/>
          <w:szCs w:val="20"/>
          <w:lang w:eastAsia="zh-CN"/>
        </w:rPr>
        <w:t>sidelink</w:t>
      </w:r>
      <w:proofErr w:type="spellEnd"/>
      <w:r w:rsidR="00D75228" w:rsidRPr="00D75228">
        <w:rPr>
          <w:rFonts w:eastAsia="SimSun" w:cs="Arial"/>
          <w:szCs w:val="20"/>
          <w:lang w:eastAsia="zh-CN"/>
        </w:rPr>
        <w:t xml:space="preserve"> multi-hop relay</w:t>
      </w:r>
      <w:r w:rsidR="00F6737D">
        <w:rPr>
          <w:rFonts w:eastAsia="SimSun" w:cs="Arial"/>
          <w:szCs w:val="20"/>
          <w:lang w:eastAsia="zh-CN"/>
        </w:rPr>
        <w:t xml:space="preserve">    </w:t>
      </w:r>
      <w:r w:rsidR="009257C6" w:rsidRPr="009257C6">
        <w:rPr>
          <w:rFonts w:eastAsia="SimSun" w:cs="Arial"/>
          <w:szCs w:val="20"/>
          <w:lang w:eastAsia="zh-CN"/>
        </w:rPr>
        <w:t xml:space="preserve">LG Electronics, </w:t>
      </w:r>
      <w:proofErr w:type="spellStart"/>
      <w:r w:rsidR="009257C6" w:rsidRPr="009257C6">
        <w:rPr>
          <w:rFonts w:eastAsia="SimSun" w:cs="Arial"/>
          <w:szCs w:val="20"/>
          <w:lang w:eastAsia="zh-CN"/>
        </w:rPr>
        <w:t>InterDigital</w:t>
      </w:r>
      <w:proofErr w:type="spellEnd"/>
      <w:r w:rsidR="009257C6" w:rsidRPr="009257C6">
        <w:rPr>
          <w:rFonts w:eastAsia="SimSun" w:cs="Arial"/>
          <w:szCs w:val="20"/>
          <w:lang w:eastAsia="zh-CN"/>
        </w:rPr>
        <w:t>, FirstNet</w:t>
      </w: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6"/>
      <w:foot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EA12" w14:textId="77777777" w:rsidR="005603EE" w:rsidRDefault="005603EE">
      <w:r>
        <w:separator/>
      </w:r>
    </w:p>
  </w:endnote>
  <w:endnote w:type="continuationSeparator" w:id="0">
    <w:p w14:paraId="4CF5DC1B" w14:textId="77777777" w:rsidR="005603EE" w:rsidRDefault="00560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BC797" w14:textId="77777777" w:rsidR="005603EE" w:rsidRDefault="005603EE">
      <w:r>
        <w:separator/>
      </w:r>
    </w:p>
  </w:footnote>
  <w:footnote w:type="continuationSeparator" w:id="0">
    <w:p w14:paraId="4F9D3AF5" w14:textId="77777777" w:rsidR="005603EE" w:rsidRDefault="00560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4048A"/>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96575D9"/>
    <w:multiLevelType w:val="hybridMultilevel"/>
    <w:tmpl w:val="BB5EB79E"/>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23180200"/>
    <w:multiLevelType w:val="hybridMultilevel"/>
    <w:tmpl w:val="BF62C012"/>
    <w:lvl w:ilvl="0" w:tplc="86B65C50">
      <w:start w:val="2"/>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2D8C0CD1"/>
    <w:multiLevelType w:val="hybridMultilevel"/>
    <w:tmpl w:val="E7A2BBB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1572649"/>
    <w:multiLevelType w:val="hybridMultilevel"/>
    <w:tmpl w:val="35A4414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3DFC2963"/>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BE11C71"/>
    <w:multiLevelType w:val="multilevel"/>
    <w:tmpl w:val="8C344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11108E"/>
    <w:multiLevelType w:val="hybridMultilevel"/>
    <w:tmpl w:val="AAB8C27C"/>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7"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70F5055"/>
    <w:multiLevelType w:val="hybridMultilevel"/>
    <w:tmpl w:val="847CFBF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7A002369"/>
    <w:multiLevelType w:val="hybridMultilevel"/>
    <w:tmpl w:val="A654864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21"/>
  </w:num>
  <w:num w:numId="2" w16cid:durableId="1925215695">
    <w:abstractNumId w:val="18"/>
  </w:num>
  <w:num w:numId="3" w16cid:durableId="1469518251">
    <w:abstractNumId w:val="9"/>
  </w:num>
  <w:num w:numId="4" w16cid:durableId="610934432">
    <w:abstractNumId w:val="12"/>
  </w:num>
  <w:num w:numId="5" w16cid:durableId="5404157">
    <w:abstractNumId w:val="10"/>
  </w:num>
  <w:num w:numId="6" w16cid:durableId="465589859">
    <w:abstractNumId w:val="15"/>
  </w:num>
  <w:num w:numId="7" w16cid:durableId="45762975">
    <w:abstractNumId w:val="16"/>
  </w:num>
  <w:num w:numId="8" w16cid:durableId="392462329">
    <w:abstractNumId w:val="17"/>
  </w:num>
  <w:num w:numId="9" w16cid:durableId="29889291">
    <w:abstractNumId w:val="2"/>
  </w:num>
  <w:num w:numId="10" w16cid:durableId="2120295493">
    <w:abstractNumId w:val="8"/>
  </w:num>
  <w:num w:numId="11" w16cid:durableId="659582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1"/>
  </w:num>
  <w:num w:numId="13" w16cid:durableId="881408988">
    <w:abstractNumId w:val="11"/>
  </w:num>
  <w:num w:numId="14" w16cid:durableId="795611428">
    <w:abstractNumId w:val="3"/>
  </w:num>
  <w:num w:numId="15" w16cid:durableId="145630856">
    <w:abstractNumId w:val="19"/>
  </w:num>
  <w:num w:numId="16" w16cid:durableId="1979648487">
    <w:abstractNumId w:val="7"/>
  </w:num>
  <w:num w:numId="17" w16cid:durableId="1499034298">
    <w:abstractNumId w:val="5"/>
  </w:num>
  <w:num w:numId="18" w16cid:durableId="1130319123">
    <w:abstractNumId w:val="0"/>
  </w:num>
  <w:num w:numId="19" w16cid:durableId="480927379">
    <w:abstractNumId w:val="13"/>
    <w:lvlOverride w:ilvl="0">
      <w:startOverride w:val="1"/>
    </w:lvlOverride>
  </w:num>
  <w:num w:numId="20" w16cid:durableId="1419671921">
    <w:abstractNumId w:val="4"/>
  </w:num>
  <w:num w:numId="21" w16cid:durableId="555429839">
    <w:abstractNumId w:val="20"/>
  </w:num>
  <w:num w:numId="22" w16cid:durableId="1000085128">
    <w:abstractNumId w:val="14"/>
  </w:num>
  <w:num w:numId="23" w16cid:durableId="13102438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A8C"/>
    <w:rsid w:val="00000E94"/>
    <w:rsid w:val="000011D6"/>
    <w:rsid w:val="000014EA"/>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178"/>
    <w:rsid w:val="00026364"/>
    <w:rsid w:val="00026636"/>
    <w:rsid w:val="000269D6"/>
    <w:rsid w:val="00026D5C"/>
    <w:rsid w:val="00026DF0"/>
    <w:rsid w:val="000270AF"/>
    <w:rsid w:val="0002752C"/>
    <w:rsid w:val="0002754F"/>
    <w:rsid w:val="00027AE4"/>
    <w:rsid w:val="00027B2F"/>
    <w:rsid w:val="00030815"/>
    <w:rsid w:val="00030BD6"/>
    <w:rsid w:val="00030DFC"/>
    <w:rsid w:val="00030F28"/>
    <w:rsid w:val="00032516"/>
    <w:rsid w:val="000325F7"/>
    <w:rsid w:val="00032945"/>
    <w:rsid w:val="00032C55"/>
    <w:rsid w:val="00032E77"/>
    <w:rsid w:val="0003361F"/>
    <w:rsid w:val="000338A4"/>
    <w:rsid w:val="00033C00"/>
    <w:rsid w:val="00033D65"/>
    <w:rsid w:val="00033EAE"/>
    <w:rsid w:val="000340A1"/>
    <w:rsid w:val="00034864"/>
    <w:rsid w:val="00034D7E"/>
    <w:rsid w:val="00035543"/>
    <w:rsid w:val="00035960"/>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D87"/>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1E70"/>
    <w:rsid w:val="000624FD"/>
    <w:rsid w:val="00062DA5"/>
    <w:rsid w:val="00063550"/>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7AA"/>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B8"/>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2C"/>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ECE"/>
    <w:rsid w:val="00096F93"/>
    <w:rsid w:val="0009773B"/>
    <w:rsid w:val="0009777D"/>
    <w:rsid w:val="00097908"/>
    <w:rsid w:val="00097909"/>
    <w:rsid w:val="00097B0D"/>
    <w:rsid w:val="00097D33"/>
    <w:rsid w:val="00097E27"/>
    <w:rsid w:val="00097EBE"/>
    <w:rsid w:val="000A00D4"/>
    <w:rsid w:val="000A01B9"/>
    <w:rsid w:val="000A02B3"/>
    <w:rsid w:val="000A038A"/>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69"/>
    <w:rsid w:val="000A5370"/>
    <w:rsid w:val="000A53D8"/>
    <w:rsid w:val="000A551C"/>
    <w:rsid w:val="000A5784"/>
    <w:rsid w:val="000A5C78"/>
    <w:rsid w:val="000A5E0C"/>
    <w:rsid w:val="000A5E2A"/>
    <w:rsid w:val="000A6102"/>
    <w:rsid w:val="000A62A4"/>
    <w:rsid w:val="000A6533"/>
    <w:rsid w:val="000A6BF8"/>
    <w:rsid w:val="000A719C"/>
    <w:rsid w:val="000A7B34"/>
    <w:rsid w:val="000A7C1B"/>
    <w:rsid w:val="000B0969"/>
    <w:rsid w:val="000B10FC"/>
    <w:rsid w:val="000B1427"/>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F3"/>
    <w:rsid w:val="000C31B8"/>
    <w:rsid w:val="000C3306"/>
    <w:rsid w:val="000C3608"/>
    <w:rsid w:val="000C3957"/>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66A"/>
    <w:rsid w:val="000E5CBF"/>
    <w:rsid w:val="000E67F7"/>
    <w:rsid w:val="000E7159"/>
    <w:rsid w:val="000E71A8"/>
    <w:rsid w:val="000E7315"/>
    <w:rsid w:val="000E78D2"/>
    <w:rsid w:val="000E7D33"/>
    <w:rsid w:val="000E7E98"/>
    <w:rsid w:val="000E7F62"/>
    <w:rsid w:val="000F00ED"/>
    <w:rsid w:val="000F074A"/>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0D59"/>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01F"/>
    <w:rsid w:val="00115179"/>
    <w:rsid w:val="001151F9"/>
    <w:rsid w:val="00115911"/>
    <w:rsid w:val="00115D9D"/>
    <w:rsid w:val="00115F5F"/>
    <w:rsid w:val="00116890"/>
    <w:rsid w:val="00116BFC"/>
    <w:rsid w:val="00116C0C"/>
    <w:rsid w:val="00116C99"/>
    <w:rsid w:val="00116D40"/>
    <w:rsid w:val="00117296"/>
    <w:rsid w:val="001172DB"/>
    <w:rsid w:val="00117423"/>
    <w:rsid w:val="001174AC"/>
    <w:rsid w:val="0011759E"/>
    <w:rsid w:val="001175E8"/>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660"/>
    <w:rsid w:val="001267AA"/>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2C1"/>
    <w:rsid w:val="00134382"/>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0F"/>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5CC"/>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A76"/>
    <w:rsid w:val="00165F6C"/>
    <w:rsid w:val="00166094"/>
    <w:rsid w:val="00166941"/>
    <w:rsid w:val="00166AE0"/>
    <w:rsid w:val="00167384"/>
    <w:rsid w:val="00167535"/>
    <w:rsid w:val="001678FF"/>
    <w:rsid w:val="00167B82"/>
    <w:rsid w:val="00167C0C"/>
    <w:rsid w:val="00167DCF"/>
    <w:rsid w:val="00167DD0"/>
    <w:rsid w:val="00167E3C"/>
    <w:rsid w:val="001700A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6CD"/>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4C0C"/>
    <w:rsid w:val="0018561D"/>
    <w:rsid w:val="0018573F"/>
    <w:rsid w:val="00185A54"/>
    <w:rsid w:val="00185B5F"/>
    <w:rsid w:val="00185E44"/>
    <w:rsid w:val="00186786"/>
    <w:rsid w:val="00186DEA"/>
    <w:rsid w:val="00186E6D"/>
    <w:rsid w:val="00187182"/>
    <w:rsid w:val="00187BA7"/>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A1B"/>
    <w:rsid w:val="00193B17"/>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27F"/>
    <w:rsid w:val="001A1539"/>
    <w:rsid w:val="001A180E"/>
    <w:rsid w:val="001A181F"/>
    <w:rsid w:val="001A1CCE"/>
    <w:rsid w:val="001A1CEF"/>
    <w:rsid w:val="001A2279"/>
    <w:rsid w:val="001A29E7"/>
    <w:rsid w:val="001A2C5C"/>
    <w:rsid w:val="001A2E27"/>
    <w:rsid w:val="001A2F19"/>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6D40"/>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1DC4"/>
    <w:rsid w:val="001B237C"/>
    <w:rsid w:val="001B2408"/>
    <w:rsid w:val="001B287A"/>
    <w:rsid w:val="001B2958"/>
    <w:rsid w:val="001B2C38"/>
    <w:rsid w:val="001B2EAD"/>
    <w:rsid w:val="001B3188"/>
    <w:rsid w:val="001B323F"/>
    <w:rsid w:val="001B3333"/>
    <w:rsid w:val="001B345F"/>
    <w:rsid w:val="001B3934"/>
    <w:rsid w:val="001B3B5D"/>
    <w:rsid w:val="001B3C54"/>
    <w:rsid w:val="001B3EEA"/>
    <w:rsid w:val="001B3F28"/>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15"/>
    <w:rsid w:val="001B7ACC"/>
    <w:rsid w:val="001C01B7"/>
    <w:rsid w:val="001C0BC4"/>
    <w:rsid w:val="001C15BA"/>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507"/>
    <w:rsid w:val="001D363E"/>
    <w:rsid w:val="001D3CC4"/>
    <w:rsid w:val="001D4BC5"/>
    <w:rsid w:val="001D4C80"/>
    <w:rsid w:val="001D4FA9"/>
    <w:rsid w:val="001D5BC4"/>
    <w:rsid w:val="001D5C94"/>
    <w:rsid w:val="001D6134"/>
    <w:rsid w:val="001D6221"/>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A5"/>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3A9"/>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06"/>
    <w:rsid w:val="0022677A"/>
    <w:rsid w:val="00226865"/>
    <w:rsid w:val="00226A95"/>
    <w:rsid w:val="00226BB0"/>
    <w:rsid w:val="0022758A"/>
    <w:rsid w:val="00227BB5"/>
    <w:rsid w:val="00227D4A"/>
    <w:rsid w:val="002302DB"/>
    <w:rsid w:val="002304C2"/>
    <w:rsid w:val="00230C3E"/>
    <w:rsid w:val="00230EF1"/>
    <w:rsid w:val="00230F97"/>
    <w:rsid w:val="0023129F"/>
    <w:rsid w:val="00231CD2"/>
    <w:rsid w:val="00231E3A"/>
    <w:rsid w:val="0023222B"/>
    <w:rsid w:val="002322EE"/>
    <w:rsid w:val="0023247D"/>
    <w:rsid w:val="00232508"/>
    <w:rsid w:val="002327CF"/>
    <w:rsid w:val="002328D3"/>
    <w:rsid w:val="00232D41"/>
    <w:rsid w:val="0023328B"/>
    <w:rsid w:val="00233436"/>
    <w:rsid w:val="00233684"/>
    <w:rsid w:val="002342DD"/>
    <w:rsid w:val="0023437B"/>
    <w:rsid w:val="002343E6"/>
    <w:rsid w:val="002344A0"/>
    <w:rsid w:val="00234ABA"/>
    <w:rsid w:val="00234B22"/>
    <w:rsid w:val="002352F4"/>
    <w:rsid w:val="00235544"/>
    <w:rsid w:val="00235763"/>
    <w:rsid w:val="00235A37"/>
    <w:rsid w:val="002360D0"/>
    <w:rsid w:val="002361CA"/>
    <w:rsid w:val="0023652F"/>
    <w:rsid w:val="00236AA7"/>
    <w:rsid w:val="00236B8F"/>
    <w:rsid w:val="00236E84"/>
    <w:rsid w:val="002376AA"/>
    <w:rsid w:val="0023798F"/>
    <w:rsid w:val="00240131"/>
    <w:rsid w:val="00240150"/>
    <w:rsid w:val="002403AB"/>
    <w:rsid w:val="00240D1A"/>
    <w:rsid w:val="00240D60"/>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9D9"/>
    <w:rsid w:val="00250A1E"/>
    <w:rsid w:val="00250B7F"/>
    <w:rsid w:val="0025126E"/>
    <w:rsid w:val="0025177C"/>
    <w:rsid w:val="002519E0"/>
    <w:rsid w:val="00251EA9"/>
    <w:rsid w:val="002521C5"/>
    <w:rsid w:val="002522BE"/>
    <w:rsid w:val="0025230A"/>
    <w:rsid w:val="0025249F"/>
    <w:rsid w:val="00252540"/>
    <w:rsid w:val="00252682"/>
    <w:rsid w:val="00252710"/>
    <w:rsid w:val="002528EA"/>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10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448"/>
    <w:rsid w:val="002664A8"/>
    <w:rsid w:val="0026661C"/>
    <w:rsid w:val="002666D6"/>
    <w:rsid w:val="0026685D"/>
    <w:rsid w:val="00266934"/>
    <w:rsid w:val="00266E6B"/>
    <w:rsid w:val="00267592"/>
    <w:rsid w:val="00267DBA"/>
    <w:rsid w:val="00267F5D"/>
    <w:rsid w:val="002701A0"/>
    <w:rsid w:val="00270396"/>
    <w:rsid w:val="002706BE"/>
    <w:rsid w:val="00270EDE"/>
    <w:rsid w:val="00271090"/>
    <w:rsid w:val="00271179"/>
    <w:rsid w:val="0027121D"/>
    <w:rsid w:val="002717A3"/>
    <w:rsid w:val="00271BA3"/>
    <w:rsid w:val="00271C5C"/>
    <w:rsid w:val="00271D2A"/>
    <w:rsid w:val="00272079"/>
    <w:rsid w:val="0027213C"/>
    <w:rsid w:val="002722D0"/>
    <w:rsid w:val="002723DB"/>
    <w:rsid w:val="00272414"/>
    <w:rsid w:val="0027262D"/>
    <w:rsid w:val="00272A0E"/>
    <w:rsid w:val="00272AF9"/>
    <w:rsid w:val="00272B2E"/>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173"/>
    <w:rsid w:val="00285282"/>
    <w:rsid w:val="00285284"/>
    <w:rsid w:val="00285510"/>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2EDB"/>
    <w:rsid w:val="002938A8"/>
    <w:rsid w:val="00293F4E"/>
    <w:rsid w:val="0029426A"/>
    <w:rsid w:val="00294A55"/>
    <w:rsid w:val="00294EBB"/>
    <w:rsid w:val="00294FE4"/>
    <w:rsid w:val="00295560"/>
    <w:rsid w:val="00295B81"/>
    <w:rsid w:val="0029605A"/>
    <w:rsid w:val="00296077"/>
    <w:rsid w:val="0029622D"/>
    <w:rsid w:val="002964FF"/>
    <w:rsid w:val="00296E46"/>
    <w:rsid w:val="00297314"/>
    <w:rsid w:val="002974BF"/>
    <w:rsid w:val="002978A5"/>
    <w:rsid w:val="0029796D"/>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787"/>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7B0"/>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4FE1"/>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C5B"/>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7C5"/>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6C4"/>
    <w:rsid w:val="00311866"/>
    <w:rsid w:val="0031203F"/>
    <w:rsid w:val="00312522"/>
    <w:rsid w:val="00312617"/>
    <w:rsid w:val="00312B88"/>
    <w:rsid w:val="00312DA6"/>
    <w:rsid w:val="00312E4F"/>
    <w:rsid w:val="003131B0"/>
    <w:rsid w:val="003133B5"/>
    <w:rsid w:val="003137DA"/>
    <w:rsid w:val="00313C40"/>
    <w:rsid w:val="00313D42"/>
    <w:rsid w:val="00314056"/>
    <w:rsid w:val="00314163"/>
    <w:rsid w:val="00314513"/>
    <w:rsid w:val="00314888"/>
    <w:rsid w:val="00315119"/>
    <w:rsid w:val="00315205"/>
    <w:rsid w:val="003154CD"/>
    <w:rsid w:val="00315750"/>
    <w:rsid w:val="003159DC"/>
    <w:rsid w:val="00315D43"/>
    <w:rsid w:val="00315EB0"/>
    <w:rsid w:val="00316082"/>
    <w:rsid w:val="003160A2"/>
    <w:rsid w:val="00316464"/>
    <w:rsid w:val="0031657D"/>
    <w:rsid w:val="00316AC6"/>
    <w:rsid w:val="003177EF"/>
    <w:rsid w:val="003178FD"/>
    <w:rsid w:val="00317AF2"/>
    <w:rsid w:val="00317C34"/>
    <w:rsid w:val="00317DEF"/>
    <w:rsid w:val="00317FA5"/>
    <w:rsid w:val="0032087A"/>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A01"/>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38"/>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FF"/>
    <w:rsid w:val="00351265"/>
    <w:rsid w:val="0035183E"/>
    <w:rsid w:val="00351B3E"/>
    <w:rsid w:val="00351BC6"/>
    <w:rsid w:val="00351DD3"/>
    <w:rsid w:val="003524AB"/>
    <w:rsid w:val="003524B4"/>
    <w:rsid w:val="00352663"/>
    <w:rsid w:val="0035267E"/>
    <w:rsid w:val="00352C3E"/>
    <w:rsid w:val="00353048"/>
    <w:rsid w:val="003533B6"/>
    <w:rsid w:val="0035347E"/>
    <w:rsid w:val="00353623"/>
    <w:rsid w:val="0035372B"/>
    <w:rsid w:val="003538E6"/>
    <w:rsid w:val="003543CC"/>
    <w:rsid w:val="003544BD"/>
    <w:rsid w:val="00355836"/>
    <w:rsid w:val="00355BC7"/>
    <w:rsid w:val="00355EDA"/>
    <w:rsid w:val="003572C9"/>
    <w:rsid w:val="0035751F"/>
    <w:rsid w:val="00357B66"/>
    <w:rsid w:val="003600E6"/>
    <w:rsid w:val="00360649"/>
    <w:rsid w:val="00360C22"/>
    <w:rsid w:val="00360E25"/>
    <w:rsid w:val="00360F55"/>
    <w:rsid w:val="003611D5"/>
    <w:rsid w:val="003614B1"/>
    <w:rsid w:val="00361C59"/>
    <w:rsid w:val="00361E49"/>
    <w:rsid w:val="00361F7A"/>
    <w:rsid w:val="00362612"/>
    <w:rsid w:val="003626D0"/>
    <w:rsid w:val="0036283C"/>
    <w:rsid w:val="00362DAE"/>
    <w:rsid w:val="00363043"/>
    <w:rsid w:val="0036315C"/>
    <w:rsid w:val="00363552"/>
    <w:rsid w:val="00363A13"/>
    <w:rsid w:val="00363DB8"/>
    <w:rsid w:val="00363F60"/>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9A"/>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6D1"/>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C44"/>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A2"/>
    <w:rsid w:val="003A6B34"/>
    <w:rsid w:val="003A6E21"/>
    <w:rsid w:val="003A6ED0"/>
    <w:rsid w:val="003A716B"/>
    <w:rsid w:val="003A7426"/>
    <w:rsid w:val="003A75B7"/>
    <w:rsid w:val="003A75D8"/>
    <w:rsid w:val="003A787B"/>
    <w:rsid w:val="003A7D72"/>
    <w:rsid w:val="003A7EBD"/>
    <w:rsid w:val="003A7EE4"/>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EEC"/>
    <w:rsid w:val="003B2F65"/>
    <w:rsid w:val="003B313C"/>
    <w:rsid w:val="003B32C9"/>
    <w:rsid w:val="003B363D"/>
    <w:rsid w:val="003B3977"/>
    <w:rsid w:val="003B3B70"/>
    <w:rsid w:val="003B3E2A"/>
    <w:rsid w:val="003B4022"/>
    <w:rsid w:val="003B4326"/>
    <w:rsid w:val="003B4D23"/>
    <w:rsid w:val="003B4F01"/>
    <w:rsid w:val="003B5AE2"/>
    <w:rsid w:val="003B62CD"/>
    <w:rsid w:val="003B6572"/>
    <w:rsid w:val="003B6994"/>
    <w:rsid w:val="003B6AFA"/>
    <w:rsid w:val="003B6CEE"/>
    <w:rsid w:val="003B6D43"/>
    <w:rsid w:val="003B6D8C"/>
    <w:rsid w:val="003B6E69"/>
    <w:rsid w:val="003B7204"/>
    <w:rsid w:val="003B76AB"/>
    <w:rsid w:val="003B7CDF"/>
    <w:rsid w:val="003B7DF2"/>
    <w:rsid w:val="003C0103"/>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487B"/>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3672"/>
    <w:rsid w:val="003D3B4F"/>
    <w:rsid w:val="003D3DFF"/>
    <w:rsid w:val="003D45F8"/>
    <w:rsid w:val="003D4812"/>
    <w:rsid w:val="003D485D"/>
    <w:rsid w:val="003D4920"/>
    <w:rsid w:val="003D4FF1"/>
    <w:rsid w:val="003D5B2D"/>
    <w:rsid w:val="003D6081"/>
    <w:rsid w:val="003D62C0"/>
    <w:rsid w:val="003D65CF"/>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8DA"/>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BDE"/>
    <w:rsid w:val="00424E47"/>
    <w:rsid w:val="00425037"/>
    <w:rsid w:val="004256ED"/>
    <w:rsid w:val="00425BCC"/>
    <w:rsid w:val="00425BDB"/>
    <w:rsid w:val="00425DD1"/>
    <w:rsid w:val="00425E35"/>
    <w:rsid w:val="00425E4D"/>
    <w:rsid w:val="004261AF"/>
    <w:rsid w:val="00426B25"/>
    <w:rsid w:val="00426BEB"/>
    <w:rsid w:val="00426D6C"/>
    <w:rsid w:val="0042745D"/>
    <w:rsid w:val="00427AEF"/>
    <w:rsid w:val="00427CF2"/>
    <w:rsid w:val="00427DE5"/>
    <w:rsid w:val="004300E5"/>
    <w:rsid w:val="00430856"/>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4E25"/>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1CD"/>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1F2C"/>
    <w:rsid w:val="004628E5"/>
    <w:rsid w:val="004630AB"/>
    <w:rsid w:val="004636DE"/>
    <w:rsid w:val="00463A16"/>
    <w:rsid w:val="00463AF1"/>
    <w:rsid w:val="00464532"/>
    <w:rsid w:val="004646C3"/>
    <w:rsid w:val="0046483D"/>
    <w:rsid w:val="00464A10"/>
    <w:rsid w:val="00464B4B"/>
    <w:rsid w:val="00464C7A"/>
    <w:rsid w:val="004656A3"/>
    <w:rsid w:val="00465A22"/>
    <w:rsid w:val="00465E8A"/>
    <w:rsid w:val="00466281"/>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697C"/>
    <w:rsid w:val="00477091"/>
    <w:rsid w:val="004771D3"/>
    <w:rsid w:val="004776D9"/>
    <w:rsid w:val="004778A2"/>
    <w:rsid w:val="004779CD"/>
    <w:rsid w:val="00477AFB"/>
    <w:rsid w:val="00477BF1"/>
    <w:rsid w:val="00477CD6"/>
    <w:rsid w:val="0048028B"/>
    <w:rsid w:val="004805AD"/>
    <w:rsid w:val="00480BFA"/>
    <w:rsid w:val="00480D37"/>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431"/>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15D"/>
    <w:rsid w:val="00493230"/>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B02B0"/>
    <w:rsid w:val="004B0501"/>
    <w:rsid w:val="004B1168"/>
    <w:rsid w:val="004B1278"/>
    <w:rsid w:val="004B13FE"/>
    <w:rsid w:val="004B1441"/>
    <w:rsid w:val="004B1CB7"/>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0EF"/>
    <w:rsid w:val="004C0101"/>
    <w:rsid w:val="004C0107"/>
    <w:rsid w:val="004C015A"/>
    <w:rsid w:val="004C036D"/>
    <w:rsid w:val="004C066C"/>
    <w:rsid w:val="004C0A9B"/>
    <w:rsid w:val="004C0CB3"/>
    <w:rsid w:val="004C16AC"/>
    <w:rsid w:val="004C1A60"/>
    <w:rsid w:val="004C1AD3"/>
    <w:rsid w:val="004C1E0B"/>
    <w:rsid w:val="004C1F45"/>
    <w:rsid w:val="004C26CD"/>
    <w:rsid w:val="004C3120"/>
    <w:rsid w:val="004C31F3"/>
    <w:rsid w:val="004C32DD"/>
    <w:rsid w:val="004C32EB"/>
    <w:rsid w:val="004C40CC"/>
    <w:rsid w:val="004C42E2"/>
    <w:rsid w:val="004C435C"/>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EB8"/>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216"/>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2B8"/>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4B7"/>
    <w:rsid w:val="0050274C"/>
    <w:rsid w:val="00502B94"/>
    <w:rsid w:val="00502CFE"/>
    <w:rsid w:val="005030D4"/>
    <w:rsid w:val="0050311E"/>
    <w:rsid w:val="0050321C"/>
    <w:rsid w:val="00503AE2"/>
    <w:rsid w:val="00503BA1"/>
    <w:rsid w:val="00503D93"/>
    <w:rsid w:val="00504754"/>
    <w:rsid w:val="00504C43"/>
    <w:rsid w:val="00505155"/>
    <w:rsid w:val="00505229"/>
    <w:rsid w:val="005054AF"/>
    <w:rsid w:val="00505F87"/>
    <w:rsid w:val="00506341"/>
    <w:rsid w:val="005067E9"/>
    <w:rsid w:val="00506F90"/>
    <w:rsid w:val="0050702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3FA"/>
    <w:rsid w:val="00511417"/>
    <w:rsid w:val="00511C9B"/>
    <w:rsid w:val="00511D77"/>
    <w:rsid w:val="00512580"/>
    <w:rsid w:val="005125EE"/>
    <w:rsid w:val="00512718"/>
    <w:rsid w:val="0051272C"/>
    <w:rsid w:val="00512C5B"/>
    <w:rsid w:val="005135F6"/>
    <w:rsid w:val="0051398C"/>
    <w:rsid w:val="00513A33"/>
    <w:rsid w:val="00513AD6"/>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AC0"/>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0E38"/>
    <w:rsid w:val="00531030"/>
    <w:rsid w:val="005317D0"/>
    <w:rsid w:val="00531A76"/>
    <w:rsid w:val="00531EA4"/>
    <w:rsid w:val="00532341"/>
    <w:rsid w:val="0053237C"/>
    <w:rsid w:val="005325D0"/>
    <w:rsid w:val="0053289D"/>
    <w:rsid w:val="005329FF"/>
    <w:rsid w:val="00532E9D"/>
    <w:rsid w:val="005337A7"/>
    <w:rsid w:val="00533809"/>
    <w:rsid w:val="00533A9E"/>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BF7"/>
    <w:rsid w:val="00542F04"/>
    <w:rsid w:val="00543212"/>
    <w:rsid w:val="00543260"/>
    <w:rsid w:val="005432F8"/>
    <w:rsid w:val="0054345A"/>
    <w:rsid w:val="0054367B"/>
    <w:rsid w:val="00543797"/>
    <w:rsid w:val="00543809"/>
    <w:rsid w:val="00543B88"/>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139"/>
    <w:rsid w:val="005525C8"/>
    <w:rsid w:val="005526AE"/>
    <w:rsid w:val="00552B53"/>
    <w:rsid w:val="00552D8C"/>
    <w:rsid w:val="00552ED1"/>
    <w:rsid w:val="00553100"/>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9FA"/>
    <w:rsid w:val="00555AAD"/>
    <w:rsid w:val="005561A8"/>
    <w:rsid w:val="005561B1"/>
    <w:rsid w:val="00556634"/>
    <w:rsid w:val="00556965"/>
    <w:rsid w:val="00556C68"/>
    <w:rsid w:val="00556D18"/>
    <w:rsid w:val="00556E77"/>
    <w:rsid w:val="00556FD9"/>
    <w:rsid w:val="00557196"/>
    <w:rsid w:val="00557B1A"/>
    <w:rsid w:val="00557D36"/>
    <w:rsid w:val="00557D7B"/>
    <w:rsid w:val="00560340"/>
    <w:rsid w:val="005603EE"/>
    <w:rsid w:val="00560801"/>
    <w:rsid w:val="00560858"/>
    <w:rsid w:val="0056088B"/>
    <w:rsid w:val="00560C6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454"/>
    <w:rsid w:val="00571922"/>
    <w:rsid w:val="00571956"/>
    <w:rsid w:val="00571CDB"/>
    <w:rsid w:val="00571D47"/>
    <w:rsid w:val="00571D62"/>
    <w:rsid w:val="00571FC3"/>
    <w:rsid w:val="0057209C"/>
    <w:rsid w:val="005726A3"/>
    <w:rsid w:val="00572AA3"/>
    <w:rsid w:val="00572F21"/>
    <w:rsid w:val="005736E0"/>
    <w:rsid w:val="00573AB4"/>
    <w:rsid w:val="00573C3D"/>
    <w:rsid w:val="00574007"/>
    <w:rsid w:val="005740FD"/>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60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3A0"/>
    <w:rsid w:val="00592518"/>
    <w:rsid w:val="00592632"/>
    <w:rsid w:val="00592639"/>
    <w:rsid w:val="0059309E"/>
    <w:rsid w:val="005933B5"/>
    <w:rsid w:val="00593540"/>
    <w:rsid w:val="00593985"/>
    <w:rsid w:val="00593B1A"/>
    <w:rsid w:val="00593DCE"/>
    <w:rsid w:val="00594A39"/>
    <w:rsid w:val="00594F87"/>
    <w:rsid w:val="00595081"/>
    <w:rsid w:val="00595C56"/>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2D7"/>
    <w:rsid w:val="005A6930"/>
    <w:rsid w:val="005A6B11"/>
    <w:rsid w:val="005A6F0C"/>
    <w:rsid w:val="005A719F"/>
    <w:rsid w:val="005A71C6"/>
    <w:rsid w:val="005A7637"/>
    <w:rsid w:val="005A77B0"/>
    <w:rsid w:val="005A7CDE"/>
    <w:rsid w:val="005A7F14"/>
    <w:rsid w:val="005B02E2"/>
    <w:rsid w:val="005B0337"/>
    <w:rsid w:val="005B0469"/>
    <w:rsid w:val="005B0534"/>
    <w:rsid w:val="005B0573"/>
    <w:rsid w:val="005B0739"/>
    <w:rsid w:val="005B12C8"/>
    <w:rsid w:val="005B14E4"/>
    <w:rsid w:val="005B18D8"/>
    <w:rsid w:val="005B1E1C"/>
    <w:rsid w:val="005B1F9A"/>
    <w:rsid w:val="005B24DE"/>
    <w:rsid w:val="005B2519"/>
    <w:rsid w:val="005B26E9"/>
    <w:rsid w:val="005B2853"/>
    <w:rsid w:val="005B2A0E"/>
    <w:rsid w:val="005B2D62"/>
    <w:rsid w:val="005B32B6"/>
    <w:rsid w:val="005B35AF"/>
    <w:rsid w:val="005B3797"/>
    <w:rsid w:val="005B3E37"/>
    <w:rsid w:val="005B4764"/>
    <w:rsid w:val="005B5042"/>
    <w:rsid w:val="005B5391"/>
    <w:rsid w:val="005B5502"/>
    <w:rsid w:val="005B55B2"/>
    <w:rsid w:val="005B5720"/>
    <w:rsid w:val="005B5B44"/>
    <w:rsid w:val="005B5BDB"/>
    <w:rsid w:val="005B5DCA"/>
    <w:rsid w:val="005B60B6"/>
    <w:rsid w:val="005B61BE"/>
    <w:rsid w:val="005B64CC"/>
    <w:rsid w:val="005B66AB"/>
    <w:rsid w:val="005B6A01"/>
    <w:rsid w:val="005B6BC6"/>
    <w:rsid w:val="005B6C5A"/>
    <w:rsid w:val="005B71DB"/>
    <w:rsid w:val="005B742A"/>
    <w:rsid w:val="005B77F0"/>
    <w:rsid w:val="005B782C"/>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BD2"/>
    <w:rsid w:val="005C5023"/>
    <w:rsid w:val="005C5858"/>
    <w:rsid w:val="005C5ACE"/>
    <w:rsid w:val="005C68E9"/>
    <w:rsid w:val="005C6BF8"/>
    <w:rsid w:val="005C6C10"/>
    <w:rsid w:val="005C6F4B"/>
    <w:rsid w:val="005C733E"/>
    <w:rsid w:val="005C734A"/>
    <w:rsid w:val="005C7950"/>
    <w:rsid w:val="005C7953"/>
    <w:rsid w:val="005C7BCD"/>
    <w:rsid w:val="005D0D1A"/>
    <w:rsid w:val="005D0D96"/>
    <w:rsid w:val="005D0F2E"/>
    <w:rsid w:val="005D13A0"/>
    <w:rsid w:val="005D145C"/>
    <w:rsid w:val="005D148B"/>
    <w:rsid w:val="005D1B41"/>
    <w:rsid w:val="005D1E03"/>
    <w:rsid w:val="005D26B8"/>
    <w:rsid w:val="005D2B8C"/>
    <w:rsid w:val="005D2E6A"/>
    <w:rsid w:val="005D3067"/>
    <w:rsid w:val="005D3659"/>
    <w:rsid w:val="005D37A3"/>
    <w:rsid w:val="005D3BA3"/>
    <w:rsid w:val="005D3CDE"/>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0A2"/>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338B"/>
    <w:rsid w:val="005F4160"/>
    <w:rsid w:val="005F41D0"/>
    <w:rsid w:val="005F42D4"/>
    <w:rsid w:val="005F4508"/>
    <w:rsid w:val="005F4664"/>
    <w:rsid w:val="005F4CDA"/>
    <w:rsid w:val="005F5147"/>
    <w:rsid w:val="005F52C1"/>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34D"/>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6E9"/>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748"/>
    <w:rsid w:val="00630372"/>
    <w:rsid w:val="00630D32"/>
    <w:rsid w:val="0063104F"/>
    <w:rsid w:val="00631295"/>
    <w:rsid w:val="00631370"/>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3DF"/>
    <w:rsid w:val="006445BD"/>
    <w:rsid w:val="0064495B"/>
    <w:rsid w:val="00644FD3"/>
    <w:rsid w:val="00645261"/>
    <w:rsid w:val="006455C9"/>
    <w:rsid w:val="0064570F"/>
    <w:rsid w:val="00645C2F"/>
    <w:rsid w:val="00645D9F"/>
    <w:rsid w:val="00645EE7"/>
    <w:rsid w:val="006463C5"/>
    <w:rsid w:val="00646E3C"/>
    <w:rsid w:val="00646E90"/>
    <w:rsid w:val="0064738E"/>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C76"/>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1A46"/>
    <w:rsid w:val="006624A8"/>
    <w:rsid w:val="0066256B"/>
    <w:rsid w:val="00662671"/>
    <w:rsid w:val="0066269C"/>
    <w:rsid w:val="006634D9"/>
    <w:rsid w:val="00663599"/>
    <w:rsid w:val="006635E6"/>
    <w:rsid w:val="0066360A"/>
    <w:rsid w:val="00663A7C"/>
    <w:rsid w:val="00663B31"/>
    <w:rsid w:val="00663BE1"/>
    <w:rsid w:val="00663BF9"/>
    <w:rsid w:val="00663C11"/>
    <w:rsid w:val="00663CA8"/>
    <w:rsid w:val="006648BB"/>
    <w:rsid w:val="00664B26"/>
    <w:rsid w:val="006651EE"/>
    <w:rsid w:val="00665957"/>
    <w:rsid w:val="00666640"/>
    <w:rsid w:val="00666716"/>
    <w:rsid w:val="00666812"/>
    <w:rsid w:val="006668C2"/>
    <w:rsid w:val="00666946"/>
    <w:rsid w:val="00666FB1"/>
    <w:rsid w:val="006675DF"/>
    <w:rsid w:val="00667936"/>
    <w:rsid w:val="0067028D"/>
    <w:rsid w:val="00670428"/>
    <w:rsid w:val="006709B2"/>
    <w:rsid w:val="00671458"/>
    <w:rsid w:val="006715E2"/>
    <w:rsid w:val="00671E25"/>
    <w:rsid w:val="00672002"/>
    <w:rsid w:val="00672089"/>
    <w:rsid w:val="0067219D"/>
    <w:rsid w:val="00672322"/>
    <w:rsid w:val="0067290D"/>
    <w:rsid w:val="006734B8"/>
    <w:rsid w:val="00673501"/>
    <w:rsid w:val="00673D0A"/>
    <w:rsid w:val="00673DEF"/>
    <w:rsid w:val="00673E68"/>
    <w:rsid w:val="00674026"/>
    <w:rsid w:val="006745C2"/>
    <w:rsid w:val="00674D37"/>
    <w:rsid w:val="00675144"/>
    <w:rsid w:val="00675189"/>
    <w:rsid w:val="006754BB"/>
    <w:rsid w:val="00675600"/>
    <w:rsid w:val="006757B8"/>
    <w:rsid w:val="00676749"/>
    <w:rsid w:val="00676A9A"/>
    <w:rsid w:val="00676E78"/>
    <w:rsid w:val="0067714C"/>
    <w:rsid w:val="0067784B"/>
    <w:rsid w:val="00677B0F"/>
    <w:rsid w:val="00677C5D"/>
    <w:rsid w:val="00677E14"/>
    <w:rsid w:val="00677E6A"/>
    <w:rsid w:val="006801D8"/>
    <w:rsid w:val="00680DFF"/>
    <w:rsid w:val="006811BB"/>
    <w:rsid w:val="00681465"/>
    <w:rsid w:val="00681888"/>
    <w:rsid w:val="00681A2D"/>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691"/>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E0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629"/>
    <w:rsid w:val="006A0845"/>
    <w:rsid w:val="006A1070"/>
    <w:rsid w:val="006A1116"/>
    <w:rsid w:val="006A1438"/>
    <w:rsid w:val="006A1800"/>
    <w:rsid w:val="006A19ED"/>
    <w:rsid w:val="006A1E3B"/>
    <w:rsid w:val="006A20DC"/>
    <w:rsid w:val="006A232C"/>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9AF"/>
    <w:rsid w:val="006A6B5E"/>
    <w:rsid w:val="006A6B74"/>
    <w:rsid w:val="006A6B9B"/>
    <w:rsid w:val="006A6E0B"/>
    <w:rsid w:val="006A6E5B"/>
    <w:rsid w:val="006A6FEA"/>
    <w:rsid w:val="006A7147"/>
    <w:rsid w:val="006A7321"/>
    <w:rsid w:val="006A7784"/>
    <w:rsid w:val="006A7994"/>
    <w:rsid w:val="006A7BBA"/>
    <w:rsid w:val="006A7CC3"/>
    <w:rsid w:val="006B08DB"/>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482"/>
    <w:rsid w:val="006B358A"/>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221"/>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4B99"/>
    <w:rsid w:val="006C4D7F"/>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48"/>
    <w:rsid w:val="006D3E61"/>
    <w:rsid w:val="006D3F39"/>
    <w:rsid w:val="006D42CD"/>
    <w:rsid w:val="006D452D"/>
    <w:rsid w:val="006D4781"/>
    <w:rsid w:val="006D4969"/>
    <w:rsid w:val="006D546F"/>
    <w:rsid w:val="006D54B0"/>
    <w:rsid w:val="006D5711"/>
    <w:rsid w:val="006D574F"/>
    <w:rsid w:val="006D5CD1"/>
    <w:rsid w:val="006D6456"/>
    <w:rsid w:val="006D648A"/>
    <w:rsid w:val="006D6782"/>
    <w:rsid w:val="006D6F6C"/>
    <w:rsid w:val="006D7963"/>
    <w:rsid w:val="006D79DA"/>
    <w:rsid w:val="006D7B1C"/>
    <w:rsid w:val="006D7B48"/>
    <w:rsid w:val="006D7CF4"/>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67D"/>
    <w:rsid w:val="006E484D"/>
    <w:rsid w:val="006E4CD8"/>
    <w:rsid w:val="006E5763"/>
    <w:rsid w:val="006E58AB"/>
    <w:rsid w:val="006E59AF"/>
    <w:rsid w:val="006E5C1F"/>
    <w:rsid w:val="006E6678"/>
    <w:rsid w:val="006E6CDE"/>
    <w:rsid w:val="006E6F1B"/>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6F2"/>
    <w:rsid w:val="006F57A3"/>
    <w:rsid w:val="006F5E0B"/>
    <w:rsid w:val="006F61EE"/>
    <w:rsid w:val="006F6D74"/>
    <w:rsid w:val="006F7098"/>
    <w:rsid w:val="006F70A0"/>
    <w:rsid w:val="006F7103"/>
    <w:rsid w:val="006F7382"/>
    <w:rsid w:val="006F73EE"/>
    <w:rsid w:val="006F7855"/>
    <w:rsid w:val="006F7956"/>
    <w:rsid w:val="006F79BF"/>
    <w:rsid w:val="006F7CC8"/>
    <w:rsid w:val="00700181"/>
    <w:rsid w:val="0070056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2F3"/>
    <w:rsid w:val="00706AA0"/>
    <w:rsid w:val="00706BAA"/>
    <w:rsid w:val="00706C4C"/>
    <w:rsid w:val="00707173"/>
    <w:rsid w:val="007073A0"/>
    <w:rsid w:val="00707468"/>
    <w:rsid w:val="00707897"/>
    <w:rsid w:val="0070792D"/>
    <w:rsid w:val="00707EC2"/>
    <w:rsid w:val="0071023B"/>
    <w:rsid w:val="00710512"/>
    <w:rsid w:val="00710877"/>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3E89"/>
    <w:rsid w:val="00714814"/>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886"/>
    <w:rsid w:val="00721F70"/>
    <w:rsid w:val="00722142"/>
    <w:rsid w:val="00722180"/>
    <w:rsid w:val="007228F1"/>
    <w:rsid w:val="00722C37"/>
    <w:rsid w:val="00722EF1"/>
    <w:rsid w:val="0072353E"/>
    <w:rsid w:val="00723E3D"/>
    <w:rsid w:val="007240F3"/>
    <w:rsid w:val="00724A52"/>
    <w:rsid w:val="007253E8"/>
    <w:rsid w:val="00725667"/>
    <w:rsid w:val="00726066"/>
    <w:rsid w:val="007263C2"/>
    <w:rsid w:val="00726807"/>
    <w:rsid w:val="007271E1"/>
    <w:rsid w:val="0072788E"/>
    <w:rsid w:val="00727CE0"/>
    <w:rsid w:val="00727DC3"/>
    <w:rsid w:val="007302DA"/>
    <w:rsid w:val="00730A00"/>
    <w:rsid w:val="00730A05"/>
    <w:rsid w:val="00730B12"/>
    <w:rsid w:val="00730CDA"/>
    <w:rsid w:val="00730F97"/>
    <w:rsid w:val="00731AF9"/>
    <w:rsid w:val="00731DA9"/>
    <w:rsid w:val="00731FA7"/>
    <w:rsid w:val="00732034"/>
    <w:rsid w:val="00732610"/>
    <w:rsid w:val="00732E7C"/>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88D"/>
    <w:rsid w:val="00743A65"/>
    <w:rsid w:val="00744116"/>
    <w:rsid w:val="00744372"/>
    <w:rsid w:val="00744636"/>
    <w:rsid w:val="0074474F"/>
    <w:rsid w:val="0074509D"/>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7FD"/>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268"/>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2B9"/>
    <w:rsid w:val="00765847"/>
    <w:rsid w:val="00765853"/>
    <w:rsid w:val="00765C48"/>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5D"/>
    <w:rsid w:val="007815ED"/>
    <w:rsid w:val="00781739"/>
    <w:rsid w:val="007818F8"/>
    <w:rsid w:val="007822CB"/>
    <w:rsid w:val="007828DD"/>
    <w:rsid w:val="00782E4E"/>
    <w:rsid w:val="00783086"/>
    <w:rsid w:val="0078368A"/>
    <w:rsid w:val="00783790"/>
    <w:rsid w:val="00783AC2"/>
    <w:rsid w:val="00783E87"/>
    <w:rsid w:val="00784361"/>
    <w:rsid w:val="00784463"/>
    <w:rsid w:val="00784790"/>
    <w:rsid w:val="0078546C"/>
    <w:rsid w:val="00785914"/>
    <w:rsid w:val="00785A67"/>
    <w:rsid w:val="0078631E"/>
    <w:rsid w:val="0078634C"/>
    <w:rsid w:val="00786C56"/>
    <w:rsid w:val="00786F1E"/>
    <w:rsid w:val="00787189"/>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FF6"/>
    <w:rsid w:val="007A5341"/>
    <w:rsid w:val="007A57ED"/>
    <w:rsid w:val="007A58E5"/>
    <w:rsid w:val="007A5997"/>
    <w:rsid w:val="007A5C72"/>
    <w:rsid w:val="007A5E6E"/>
    <w:rsid w:val="007A5F9E"/>
    <w:rsid w:val="007A653B"/>
    <w:rsid w:val="007A7D61"/>
    <w:rsid w:val="007A7EFF"/>
    <w:rsid w:val="007B0DB7"/>
    <w:rsid w:val="007B1039"/>
    <w:rsid w:val="007B10EE"/>
    <w:rsid w:val="007B11DA"/>
    <w:rsid w:val="007B130E"/>
    <w:rsid w:val="007B1407"/>
    <w:rsid w:val="007B14B0"/>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40"/>
    <w:rsid w:val="007C3FCB"/>
    <w:rsid w:val="007C41A2"/>
    <w:rsid w:val="007C45DF"/>
    <w:rsid w:val="007C495E"/>
    <w:rsid w:val="007C49F6"/>
    <w:rsid w:val="007C4D7A"/>
    <w:rsid w:val="007C4F50"/>
    <w:rsid w:val="007C4FAA"/>
    <w:rsid w:val="007C5257"/>
    <w:rsid w:val="007C54D6"/>
    <w:rsid w:val="007C60D1"/>
    <w:rsid w:val="007C6284"/>
    <w:rsid w:val="007C6608"/>
    <w:rsid w:val="007C6CA0"/>
    <w:rsid w:val="007C6EF8"/>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48E"/>
    <w:rsid w:val="007D66F3"/>
    <w:rsid w:val="007D69A5"/>
    <w:rsid w:val="007D6F38"/>
    <w:rsid w:val="007D712C"/>
    <w:rsid w:val="007D745E"/>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5D0A"/>
    <w:rsid w:val="007E717A"/>
    <w:rsid w:val="007E71B7"/>
    <w:rsid w:val="007E7284"/>
    <w:rsid w:val="007E746D"/>
    <w:rsid w:val="007E78BE"/>
    <w:rsid w:val="007E7A3F"/>
    <w:rsid w:val="007E7BC7"/>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D1B"/>
    <w:rsid w:val="007F6E98"/>
    <w:rsid w:val="007F70AB"/>
    <w:rsid w:val="007F70B4"/>
    <w:rsid w:val="007F7296"/>
    <w:rsid w:val="007F73B1"/>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B19"/>
    <w:rsid w:val="00803CF1"/>
    <w:rsid w:val="00803F75"/>
    <w:rsid w:val="00804011"/>
    <w:rsid w:val="0080432C"/>
    <w:rsid w:val="00804440"/>
    <w:rsid w:val="00804616"/>
    <w:rsid w:val="00804DDB"/>
    <w:rsid w:val="00804DF3"/>
    <w:rsid w:val="00805873"/>
    <w:rsid w:val="00805A2B"/>
    <w:rsid w:val="00805EB6"/>
    <w:rsid w:val="008060CD"/>
    <w:rsid w:val="00806238"/>
    <w:rsid w:val="008062B3"/>
    <w:rsid w:val="00806636"/>
    <w:rsid w:val="00807243"/>
    <w:rsid w:val="00807393"/>
    <w:rsid w:val="00807A5B"/>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465"/>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0F"/>
    <w:rsid w:val="00827BC8"/>
    <w:rsid w:val="00827D96"/>
    <w:rsid w:val="00827DF7"/>
    <w:rsid w:val="0083000D"/>
    <w:rsid w:val="00830285"/>
    <w:rsid w:val="008306D9"/>
    <w:rsid w:val="0083072B"/>
    <w:rsid w:val="00830B42"/>
    <w:rsid w:val="00830CE7"/>
    <w:rsid w:val="008313E4"/>
    <w:rsid w:val="00831C33"/>
    <w:rsid w:val="00831CCB"/>
    <w:rsid w:val="00831CF6"/>
    <w:rsid w:val="00831E22"/>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EB1"/>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7A5"/>
    <w:rsid w:val="00846BD9"/>
    <w:rsid w:val="00846EB7"/>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4C6D"/>
    <w:rsid w:val="00855AF6"/>
    <w:rsid w:val="00855DB8"/>
    <w:rsid w:val="00856145"/>
    <w:rsid w:val="008561A6"/>
    <w:rsid w:val="008563D7"/>
    <w:rsid w:val="00856411"/>
    <w:rsid w:val="008568C7"/>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E1"/>
    <w:rsid w:val="00862B4D"/>
    <w:rsid w:val="00862F19"/>
    <w:rsid w:val="0086303F"/>
    <w:rsid w:val="00863044"/>
    <w:rsid w:val="008630D3"/>
    <w:rsid w:val="008632A5"/>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38B"/>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15"/>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4C35"/>
    <w:rsid w:val="00894C85"/>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402"/>
    <w:rsid w:val="008A269F"/>
    <w:rsid w:val="008A297A"/>
    <w:rsid w:val="008A2FBA"/>
    <w:rsid w:val="008A32F7"/>
    <w:rsid w:val="008A3493"/>
    <w:rsid w:val="008A35E8"/>
    <w:rsid w:val="008A3614"/>
    <w:rsid w:val="008A39A7"/>
    <w:rsid w:val="008A4040"/>
    <w:rsid w:val="008A4697"/>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1FA"/>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322"/>
    <w:rsid w:val="008C1494"/>
    <w:rsid w:val="008C186F"/>
    <w:rsid w:val="008C1A05"/>
    <w:rsid w:val="008C1BC5"/>
    <w:rsid w:val="008C1EB6"/>
    <w:rsid w:val="008C1F3F"/>
    <w:rsid w:val="008C1F6E"/>
    <w:rsid w:val="008C25CC"/>
    <w:rsid w:val="008C28A9"/>
    <w:rsid w:val="008C28C7"/>
    <w:rsid w:val="008C299E"/>
    <w:rsid w:val="008C2A88"/>
    <w:rsid w:val="008C2CBA"/>
    <w:rsid w:val="008C2D29"/>
    <w:rsid w:val="008C3194"/>
    <w:rsid w:val="008C3279"/>
    <w:rsid w:val="008C3FF6"/>
    <w:rsid w:val="008C47A5"/>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3EE"/>
    <w:rsid w:val="008D1B51"/>
    <w:rsid w:val="008D2055"/>
    <w:rsid w:val="008D24C1"/>
    <w:rsid w:val="008D276E"/>
    <w:rsid w:val="008D2F11"/>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2FB"/>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3217"/>
    <w:rsid w:val="008E3285"/>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59F"/>
    <w:rsid w:val="008F1765"/>
    <w:rsid w:val="008F17F4"/>
    <w:rsid w:val="008F1B35"/>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56"/>
    <w:rsid w:val="00911ECB"/>
    <w:rsid w:val="009122B7"/>
    <w:rsid w:val="0091256D"/>
    <w:rsid w:val="00912B42"/>
    <w:rsid w:val="00912DA6"/>
    <w:rsid w:val="009131A9"/>
    <w:rsid w:val="0091353C"/>
    <w:rsid w:val="00913977"/>
    <w:rsid w:val="00913D79"/>
    <w:rsid w:val="009141D1"/>
    <w:rsid w:val="00914203"/>
    <w:rsid w:val="00914C87"/>
    <w:rsid w:val="00915AB6"/>
    <w:rsid w:val="00915E1F"/>
    <w:rsid w:val="0091623E"/>
    <w:rsid w:val="009163F2"/>
    <w:rsid w:val="00916CEA"/>
    <w:rsid w:val="00916D91"/>
    <w:rsid w:val="00916DBE"/>
    <w:rsid w:val="00916E30"/>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7C6"/>
    <w:rsid w:val="00925867"/>
    <w:rsid w:val="00925DD5"/>
    <w:rsid w:val="0092649C"/>
    <w:rsid w:val="00926A44"/>
    <w:rsid w:val="00926CAE"/>
    <w:rsid w:val="00927442"/>
    <w:rsid w:val="0092746E"/>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299"/>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4EC"/>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55A"/>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8F8"/>
    <w:rsid w:val="00961B6C"/>
    <w:rsid w:val="0096213D"/>
    <w:rsid w:val="0096268E"/>
    <w:rsid w:val="0096291E"/>
    <w:rsid w:val="00962A3E"/>
    <w:rsid w:val="00962A99"/>
    <w:rsid w:val="00962B02"/>
    <w:rsid w:val="0096341A"/>
    <w:rsid w:val="00963970"/>
    <w:rsid w:val="009640EB"/>
    <w:rsid w:val="00964209"/>
    <w:rsid w:val="00964425"/>
    <w:rsid w:val="00964537"/>
    <w:rsid w:val="00965D5C"/>
    <w:rsid w:val="00965E56"/>
    <w:rsid w:val="00965F20"/>
    <w:rsid w:val="009660AE"/>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11"/>
    <w:rsid w:val="009732AB"/>
    <w:rsid w:val="0097352F"/>
    <w:rsid w:val="00973B4C"/>
    <w:rsid w:val="00974335"/>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5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33"/>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861"/>
    <w:rsid w:val="009B4CB4"/>
    <w:rsid w:val="009B51C7"/>
    <w:rsid w:val="009B5328"/>
    <w:rsid w:val="009B5413"/>
    <w:rsid w:val="009B5931"/>
    <w:rsid w:val="009B5987"/>
    <w:rsid w:val="009B5B5A"/>
    <w:rsid w:val="009B6B57"/>
    <w:rsid w:val="009B6BA1"/>
    <w:rsid w:val="009B6CD8"/>
    <w:rsid w:val="009B794B"/>
    <w:rsid w:val="009B7BD3"/>
    <w:rsid w:val="009C000B"/>
    <w:rsid w:val="009C0097"/>
    <w:rsid w:val="009C07AB"/>
    <w:rsid w:val="009C099D"/>
    <w:rsid w:val="009C0C35"/>
    <w:rsid w:val="009C1262"/>
    <w:rsid w:val="009C1504"/>
    <w:rsid w:val="009C180A"/>
    <w:rsid w:val="009C1B7D"/>
    <w:rsid w:val="009C1C78"/>
    <w:rsid w:val="009C2060"/>
    <w:rsid w:val="009C2278"/>
    <w:rsid w:val="009C2284"/>
    <w:rsid w:val="009C2F5E"/>
    <w:rsid w:val="009C307F"/>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58C"/>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259"/>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615"/>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A"/>
    <w:rsid w:val="00A0054B"/>
    <w:rsid w:val="00A005AF"/>
    <w:rsid w:val="00A009FA"/>
    <w:rsid w:val="00A00B7F"/>
    <w:rsid w:val="00A00CE6"/>
    <w:rsid w:val="00A01552"/>
    <w:rsid w:val="00A01594"/>
    <w:rsid w:val="00A01654"/>
    <w:rsid w:val="00A01658"/>
    <w:rsid w:val="00A01703"/>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2EC1"/>
    <w:rsid w:val="00A22F35"/>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254"/>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6EC"/>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4A1"/>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5D9"/>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3A5"/>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33D"/>
    <w:rsid w:val="00A7134A"/>
    <w:rsid w:val="00A7212B"/>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4E20"/>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77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440"/>
    <w:rsid w:val="00A97615"/>
    <w:rsid w:val="00A97759"/>
    <w:rsid w:val="00A97A34"/>
    <w:rsid w:val="00A97C8C"/>
    <w:rsid w:val="00AA0234"/>
    <w:rsid w:val="00AA02D0"/>
    <w:rsid w:val="00AA0B01"/>
    <w:rsid w:val="00AA0CCF"/>
    <w:rsid w:val="00AA0E21"/>
    <w:rsid w:val="00AA0E4F"/>
    <w:rsid w:val="00AA19D0"/>
    <w:rsid w:val="00AA1C03"/>
    <w:rsid w:val="00AA20D6"/>
    <w:rsid w:val="00AA2154"/>
    <w:rsid w:val="00AA238E"/>
    <w:rsid w:val="00AA2C7F"/>
    <w:rsid w:val="00AA347A"/>
    <w:rsid w:val="00AA38FF"/>
    <w:rsid w:val="00AA3AC0"/>
    <w:rsid w:val="00AA3C9A"/>
    <w:rsid w:val="00AA4237"/>
    <w:rsid w:val="00AA4960"/>
    <w:rsid w:val="00AA4AF4"/>
    <w:rsid w:val="00AA4B94"/>
    <w:rsid w:val="00AA4D19"/>
    <w:rsid w:val="00AA4D5D"/>
    <w:rsid w:val="00AA4F39"/>
    <w:rsid w:val="00AA4FC9"/>
    <w:rsid w:val="00AA5376"/>
    <w:rsid w:val="00AA54B6"/>
    <w:rsid w:val="00AA5C0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D6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1F6"/>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AC3"/>
    <w:rsid w:val="00AE754A"/>
    <w:rsid w:val="00AE7706"/>
    <w:rsid w:val="00AE7BA7"/>
    <w:rsid w:val="00AE7FA0"/>
    <w:rsid w:val="00AE7FF7"/>
    <w:rsid w:val="00AF042E"/>
    <w:rsid w:val="00AF0701"/>
    <w:rsid w:val="00AF0EE7"/>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80D"/>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29C"/>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6DA1"/>
    <w:rsid w:val="00B26E18"/>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39B"/>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BC0"/>
    <w:rsid w:val="00B41E3B"/>
    <w:rsid w:val="00B42ABC"/>
    <w:rsid w:val="00B431A8"/>
    <w:rsid w:val="00B43318"/>
    <w:rsid w:val="00B43396"/>
    <w:rsid w:val="00B433BF"/>
    <w:rsid w:val="00B4380B"/>
    <w:rsid w:val="00B4396E"/>
    <w:rsid w:val="00B43A10"/>
    <w:rsid w:val="00B43B4E"/>
    <w:rsid w:val="00B44090"/>
    <w:rsid w:val="00B446C4"/>
    <w:rsid w:val="00B4491C"/>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47F1A"/>
    <w:rsid w:val="00B5019C"/>
    <w:rsid w:val="00B50A63"/>
    <w:rsid w:val="00B51186"/>
    <w:rsid w:val="00B5171E"/>
    <w:rsid w:val="00B519D6"/>
    <w:rsid w:val="00B51C31"/>
    <w:rsid w:val="00B51CE8"/>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9A1"/>
    <w:rsid w:val="00B56DB6"/>
    <w:rsid w:val="00B56F89"/>
    <w:rsid w:val="00B57477"/>
    <w:rsid w:val="00B574C7"/>
    <w:rsid w:val="00B57DCA"/>
    <w:rsid w:val="00B57E62"/>
    <w:rsid w:val="00B60ABA"/>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4ED7"/>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269C"/>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87F"/>
    <w:rsid w:val="00B82906"/>
    <w:rsid w:val="00B82979"/>
    <w:rsid w:val="00B82993"/>
    <w:rsid w:val="00B82BEE"/>
    <w:rsid w:val="00B82E2B"/>
    <w:rsid w:val="00B8344F"/>
    <w:rsid w:val="00B8365A"/>
    <w:rsid w:val="00B8369D"/>
    <w:rsid w:val="00B8370C"/>
    <w:rsid w:val="00B83E8D"/>
    <w:rsid w:val="00B840D4"/>
    <w:rsid w:val="00B843B5"/>
    <w:rsid w:val="00B8509B"/>
    <w:rsid w:val="00B853EB"/>
    <w:rsid w:val="00B85466"/>
    <w:rsid w:val="00B8582F"/>
    <w:rsid w:val="00B85C54"/>
    <w:rsid w:val="00B85D34"/>
    <w:rsid w:val="00B85F6F"/>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5E5"/>
    <w:rsid w:val="00B9294C"/>
    <w:rsid w:val="00B92B93"/>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2E4"/>
    <w:rsid w:val="00B97712"/>
    <w:rsid w:val="00B97753"/>
    <w:rsid w:val="00B97BD4"/>
    <w:rsid w:val="00B97FB7"/>
    <w:rsid w:val="00BA043A"/>
    <w:rsid w:val="00BA053F"/>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14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A78"/>
    <w:rsid w:val="00BB4B36"/>
    <w:rsid w:val="00BB508D"/>
    <w:rsid w:val="00BB512A"/>
    <w:rsid w:val="00BB5C88"/>
    <w:rsid w:val="00BB6E82"/>
    <w:rsid w:val="00BB6F18"/>
    <w:rsid w:val="00BB7070"/>
    <w:rsid w:val="00BB72DF"/>
    <w:rsid w:val="00BB733F"/>
    <w:rsid w:val="00BB7762"/>
    <w:rsid w:val="00BB7C04"/>
    <w:rsid w:val="00BC020B"/>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47"/>
    <w:rsid w:val="00BD1460"/>
    <w:rsid w:val="00BD194D"/>
    <w:rsid w:val="00BD1A45"/>
    <w:rsid w:val="00BD1B0C"/>
    <w:rsid w:val="00BD1BE3"/>
    <w:rsid w:val="00BD2170"/>
    <w:rsid w:val="00BD2253"/>
    <w:rsid w:val="00BD24CB"/>
    <w:rsid w:val="00BD260E"/>
    <w:rsid w:val="00BD30CB"/>
    <w:rsid w:val="00BD319A"/>
    <w:rsid w:val="00BD3428"/>
    <w:rsid w:val="00BD388B"/>
    <w:rsid w:val="00BD3C7F"/>
    <w:rsid w:val="00BD3CB2"/>
    <w:rsid w:val="00BD4455"/>
    <w:rsid w:val="00BD46E0"/>
    <w:rsid w:val="00BD470D"/>
    <w:rsid w:val="00BD4DB1"/>
    <w:rsid w:val="00BD5177"/>
    <w:rsid w:val="00BD5252"/>
    <w:rsid w:val="00BD56A9"/>
    <w:rsid w:val="00BD603D"/>
    <w:rsid w:val="00BD604C"/>
    <w:rsid w:val="00BD63F2"/>
    <w:rsid w:val="00BD65A9"/>
    <w:rsid w:val="00BD67E5"/>
    <w:rsid w:val="00BD6CBF"/>
    <w:rsid w:val="00BD710E"/>
    <w:rsid w:val="00BD7578"/>
    <w:rsid w:val="00BD7659"/>
    <w:rsid w:val="00BD76A7"/>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32B"/>
    <w:rsid w:val="00BE67EB"/>
    <w:rsid w:val="00BE68FA"/>
    <w:rsid w:val="00BE69F5"/>
    <w:rsid w:val="00BE6BA3"/>
    <w:rsid w:val="00BF0476"/>
    <w:rsid w:val="00BF0D0A"/>
    <w:rsid w:val="00BF12B9"/>
    <w:rsid w:val="00BF15CC"/>
    <w:rsid w:val="00BF16CC"/>
    <w:rsid w:val="00BF16E5"/>
    <w:rsid w:val="00BF198B"/>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77"/>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0B01"/>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9EC"/>
    <w:rsid w:val="00C33C5A"/>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47D7B"/>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9AD"/>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D82"/>
    <w:rsid w:val="00C60EF0"/>
    <w:rsid w:val="00C60F72"/>
    <w:rsid w:val="00C61071"/>
    <w:rsid w:val="00C61901"/>
    <w:rsid w:val="00C619C4"/>
    <w:rsid w:val="00C61A4C"/>
    <w:rsid w:val="00C61D95"/>
    <w:rsid w:val="00C61EAB"/>
    <w:rsid w:val="00C61FC8"/>
    <w:rsid w:val="00C6200C"/>
    <w:rsid w:val="00C62A19"/>
    <w:rsid w:val="00C62B47"/>
    <w:rsid w:val="00C62BF3"/>
    <w:rsid w:val="00C62C89"/>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2D"/>
    <w:rsid w:val="00C658AB"/>
    <w:rsid w:val="00C661C5"/>
    <w:rsid w:val="00C663BF"/>
    <w:rsid w:val="00C6678F"/>
    <w:rsid w:val="00C66893"/>
    <w:rsid w:val="00C66F89"/>
    <w:rsid w:val="00C67020"/>
    <w:rsid w:val="00C67493"/>
    <w:rsid w:val="00C67EFD"/>
    <w:rsid w:val="00C70202"/>
    <w:rsid w:val="00C70AE9"/>
    <w:rsid w:val="00C70B67"/>
    <w:rsid w:val="00C714DF"/>
    <w:rsid w:val="00C71631"/>
    <w:rsid w:val="00C71906"/>
    <w:rsid w:val="00C71907"/>
    <w:rsid w:val="00C7204A"/>
    <w:rsid w:val="00C7223D"/>
    <w:rsid w:val="00C724E8"/>
    <w:rsid w:val="00C72D24"/>
    <w:rsid w:val="00C7301F"/>
    <w:rsid w:val="00C7362B"/>
    <w:rsid w:val="00C73E83"/>
    <w:rsid w:val="00C744ED"/>
    <w:rsid w:val="00C74D3D"/>
    <w:rsid w:val="00C75487"/>
    <w:rsid w:val="00C75663"/>
    <w:rsid w:val="00C756BD"/>
    <w:rsid w:val="00C757EA"/>
    <w:rsid w:val="00C75861"/>
    <w:rsid w:val="00C7587A"/>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8710A"/>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B48"/>
    <w:rsid w:val="00CB2C64"/>
    <w:rsid w:val="00CB312B"/>
    <w:rsid w:val="00CB4087"/>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959"/>
    <w:rsid w:val="00CC3E48"/>
    <w:rsid w:val="00CC3F96"/>
    <w:rsid w:val="00CC3FB5"/>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3D9"/>
    <w:rsid w:val="00CD3848"/>
    <w:rsid w:val="00CD38C9"/>
    <w:rsid w:val="00CD3EEE"/>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529"/>
    <w:rsid w:val="00CE57AA"/>
    <w:rsid w:val="00CE5D29"/>
    <w:rsid w:val="00CE5EC5"/>
    <w:rsid w:val="00CE5F66"/>
    <w:rsid w:val="00CE6B19"/>
    <w:rsid w:val="00CE6E29"/>
    <w:rsid w:val="00CE6F48"/>
    <w:rsid w:val="00CE7308"/>
    <w:rsid w:val="00CE7392"/>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4D8E"/>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201"/>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0E8"/>
    <w:rsid w:val="00D239CC"/>
    <w:rsid w:val="00D23B08"/>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8DF"/>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6FE"/>
    <w:rsid w:val="00D41BEB"/>
    <w:rsid w:val="00D41C3A"/>
    <w:rsid w:val="00D4200A"/>
    <w:rsid w:val="00D422FF"/>
    <w:rsid w:val="00D427F8"/>
    <w:rsid w:val="00D42D6A"/>
    <w:rsid w:val="00D42FF0"/>
    <w:rsid w:val="00D430CE"/>
    <w:rsid w:val="00D431E1"/>
    <w:rsid w:val="00D436AC"/>
    <w:rsid w:val="00D436D3"/>
    <w:rsid w:val="00D436DF"/>
    <w:rsid w:val="00D438E1"/>
    <w:rsid w:val="00D439E1"/>
    <w:rsid w:val="00D43ABA"/>
    <w:rsid w:val="00D43C2E"/>
    <w:rsid w:val="00D4423E"/>
    <w:rsid w:val="00D442BD"/>
    <w:rsid w:val="00D446BF"/>
    <w:rsid w:val="00D449D4"/>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C84"/>
    <w:rsid w:val="00D52DB2"/>
    <w:rsid w:val="00D53321"/>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69"/>
    <w:rsid w:val="00D56A2C"/>
    <w:rsid w:val="00D570A4"/>
    <w:rsid w:val="00D572B9"/>
    <w:rsid w:val="00D573EC"/>
    <w:rsid w:val="00D577DD"/>
    <w:rsid w:val="00D5798A"/>
    <w:rsid w:val="00D57B45"/>
    <w:rsid w:val="00D57ECA"/>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AC4"/>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228"/>
    <w:rsid w:val="00D75890"/>
    <w:rsid w:val="00D75902"/>
    <w:rsid w:val="00D75C1F"/>
    <w:rsid w:val="00D75E09"/>
    <w:rsid w:val="00D75E85"/>
    <w:rsid w:val="00D75E8E"/>
    <w:rsid w:val="00D75F1F"/>
    <w:rsid w:val="00D7606B"/>
    <w:rsid w:val="00D76BD4"/>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1C5"/>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19"/>
    <w:rsid w:val="00D858BF"/>
    <w:rsid w:val="00D85D7C"/>
    <w:rsid w:val="00D85E87"/>
    <w:rsid w:val="00D86067"/>
    <w:rsid w:val="00D863AE"/>
    <w:rsid w:val="00D86FC6"/>
    <w:rsid w:val="00D87782"/>
    <w:rsid w:val="00D87849"/>
    <w:rsid w:val="00D8785C"/>
    <w:rsid w:val="00D87A88"/>
    <w:rsid w:val="00D87AA2"/>
    <w:rsid w:val="00D87B62"/>
    <w:rsid w:val="00D90425"/>
    <w:rsid w:val="00D9044D"/>
    <w:rsid w:val="00D90D7B"/>
    <w:rsid w:val="00D9103F"/>
    <w:rsid w:val="00D91F82"/>
    <w:rsid w:val="00D9222B"/>
    <w:rsid w:val="00D923B2"/>
    <w:rsid w:val="00D923BB"/>
    <w:rsid w:val="00D924B4"/>
    <w:rsid w:val="00D924BB"/>
    <w:rsid w:val="00D92698"/>
    <w:rsid w:val="00D927FE"/>
    <w:rsid w:val="00D92CAF"/>
    <w:rsid w:val="00D92F46"/>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432"/>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A04"/>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36D"/>
    <w:rsid w:val="00DC7525"/>
    <w:rsid w:val="00DC7B72"/>
    <w:rsid w:val="00DC7B92"/>
    <w:rsid w:val="00DC7BD1"/>
    <w:rsid w:val="00DD0731"/>
    <w:rsid w:val="00DD0DD9"/>
    <w:rsid w:val="00DD0F4B"/>
    <w:rsid w:val="00DD1142"/>
    <w:rsid w:val="00DD152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AA"/>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AF8"/>
    <w:rsid w:val="00DE2DC1"/>
    <w:rsid w:val="00DE328D"/>
    <w:rsid w:val="00DE32B1"/>
    <w:rsid w:val="00DE3456"/>
    <w:rsid w:val="00DE3C11"/>
    <w:rsid w:val="00DE3D7E"/>
    <w:rsid w:val="00DE40FE"/>
    <w:rsid w:val="00DE4144"/>
    <w:rsid w:val="00DE45C0"/>
    <w:rsid w:val="00DE4D8E"/>
    <w:rsid w:val="00DE50A2"/>
    <w:rsid w:val="00DE5540"/>
    <w:rsid w:val="00DE5700"/>
    <w:rsid w:val="00DE5A67"/>
    <w:rsid w:val="00DE6164"/>
    <w:rsid w:val="00DE6373"/>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6BE"/>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542"/>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384"/>
    <w:rsid w:val="00E01979"/>
    <w:rsid w:val="00E01A2F"/>
    <w:rsid w:val="00E01A9C"/>
    <w:rsid w:val="00E01BAB"/>
    <w:rsid w:val="00E01F30"/>
    <w:rsid w:val="00E02610"/>
    <w:rsid w:val="00E02811"/>
    <w:rsid w:val="00E0291D"/>
    <w:rsid w:val="00E02F9A"/>
    <w:rsid w:val="00E031A5"/>
    <w:rsid w:val="00E039C2"/>
    <w:rsid w:val="00E03B76"/>
    <w:rsid w:val="00E040F8"/>
    <w:rsid w:val="00E041D8"/>
    <w:rsid w:val="00E04351"/>
    <w:rsid w:val="00E044B1"/>
    <w:rsid w:val="00E0525B"/>
    <w:rsid w:val="00E0525F"/>
    <w:rsid w:val="00E054CE"/>
    <w:rsid w:val="00E05737"/>
    <w:rsid w:val="00E05869"/>
    <w:rsid w:val="00E062B5"/>
    <w:rsid w:val="00E0640B"/>
    <w:rsid w:val="00E06447"/>
    <w:rsid w:val="00E066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9C"/>
    <w:rsid w:val="00E12591"/>
    <w:rsid w:val="00E12F2F"/>
    <w:rsid w:val="00E1382C"/>
    <w:rsid w:val="00E139CB"/>
    <w:rsid w:val="00E142FE"/>
    <w:rsid w:val="00E1485E"/>
    <w:rsid w:val="00E157E2"/>
    <w:rsid w:val="00E162C2"/>
    <w:rsid w:val="00E16307"/>
    <w:rsid w:val="00E16382"/>
    <w:rsid w:val="00E16E84"/>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AC6"/>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B07"/>
    <w:rsid w:val="00E26E1C"/>
    <w:rsid w:val="00E271AE"/>
    <w:rsid w:val="00E2762A"/>
    <w:rsid w:val="00E27648"/>
    <w:rsid w:val="00E279F5"/>
    <w:rsid w:val="00E27AE1"/>
    <w:rsid w:val="00E27C2D"/>
    <w:rsid w:val="00E3022E"/>
    <w:rsid w:val="00E30D20"/>
    <w:rsid w:val="00E30D7B"/>
    <w:rsid w:val="00E30DAD"/>
    <w:rsid w:val="00E313A3"/>
    <w:rsid w:val="00E318BC"/>
    <w:rsid w:val="00E319F6"/>
    <w:rsid w:val="00E31E1F"/>
    <w:rsid w:val="00E31EA6"/>
    <w:rsid w:val="00E32141"/>
    <w:rsid w:val="00E32243"/>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5B"/>
    <w:rsid w:val="00E40C88"/>
    <w:rsid w:val="00E416F6"/>
    <w:rsid w:val="00E41D0A"/>
    <w:rsid w:val="00E41D55"/>
    <w:rsid w:val="00E41EFC"/>
    <w:rsid w:val="00E41FB5"/>
    <w:rsid w:val="00E42801"/>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8D1"/>
    <w:rsid w:val="00E47BD3"/>
    <w:rsid w:val="00E47E08"/>
    <w:rsid w:val="00E5029B"/>
    <w:rsid w:val="00E506D3"/>
    <w:rsid w:val="00E508FA"/>
    <w:rsid w:val="00E50ABC"/>
    <w:rsid w:val="00E50B5E"/>
    <w:rsid w:val="00E50BAD"/>
    <w:rsid w:val="00E50C8B"/>
    <w:rsid w:val="00E50E6D"/>
    <w:rsid w:val="00E510CE"/>
    <w:rsid w:val="00E5138F"/>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604CE"/>
    <w:rsid w:val="00E606F8"/>
    <w:rsid w:val="00E60D47"/>
    <w:rsid w:val="00E6102D"/>
    <w:rsid w:val="00E61042"/>
    <w:rsid w:val="00E61407"/>
    <w:rsid w:val="00E61543"/>
    <w:rsid w:val="00E61B5E"/>
    <w:rsid w:val="00E61F08"/>
    <w:rsid w:val="00E62296"/>
    <w:rsid w:val="00E6326A"/>
    <w:rsid w:val="00E6329E"/>
    <w:rsid w:val="00E637F9"/>
    <w:rsid w:val="00E63A57"/>
    <w:rsid w:val="00E63ADC"/>
    <w:rsid w:val="00E63D5D"/>
    <w:rsid w:val="00E63E32"/>
    <w:rsid w:val="00E63E6F"/>
    <w:rsid w:val="00E643B8"/>
    <w:rsid w:val="00E6462C"/>
    <w:rsid w:val="00E646DE"/>
    <w:rsid w:val="00E64968"/>
    <w:rsid w:val="00E64E3F"/>
    <w:rsid w:val="00E64ECF"/>
    <w:rsid w:val="00E65025"/>
    <w:rsid w:val="00E65044"/>
    <w:rsid w:val="00E65190"/>
    <w:rsid w:val="00E6542D"/>
    <w:rsid w:val="00E65589"/>
    <w:rsid w:val="00E65C9D"/>
    <w:rsid w:val="00E6627E"/>
    <w:rsid w:val="00E666CC"/>
    <w:rsid w:val="00E66733"/>
    <w:rsid w:val="00E6693C"/>
    <w:rsid w:val="00E66B6C"/>
    <w:rsid w:val="00E67FE3"/>
    <w:rsid w:val="00E7062C"/>
    <w:rsid w:val="00E70828"/>
    <w:rsid w:val="00E708E9"/>
    <w:rsid w:val="00E70FEC"/>
    <w:rsid w:val="00E7187A"/>
    <w:rsid w:val="00E718E1"/>
    <w:rsid w:val="00E71A37"/>
    <w:rsid w:val="00E71A98"/>
    <w:rsid w:val="00E71F2E"/>
    <w:rsid w:val="00E72F0B"/>
    <w:rsid w:val="00E72FE4"/>
    <w:rsid w:val="00E7339F"/>
    <w:rsid w:val="00E73C44"/>
    <w:rsid w:val="00E73EED"/>
    <w:rsid w:val="00E741AA"/>
    <w:rsid w:val="00E741BF"/>
    <w:rsid w:val="00E74744"/>
    <w:rsid w:val="00E74D7F"/>
    <w:rsid w:val="00E75187"/>
    <w:rsid w:val="00E753E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34"/>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3C5"/>
    <w:rsid w:val="00E869D0"/>
    <w:rsid w:val="00E86A5C"/>
    <w:rsid w:val="00E86D31"/>
    <w:rsid w:val="00E86EF0"/>
    <w:rsid w:val="00E87221"/>
    <w:rsid w:val="00E87779"/>
    <w:rsid w:val="00E87CE2"/>
    <w:rsid w:val="00E87D15"/>
    <w:rsid w:val="00E87D16"/>
    <w:rsid w:val="00E87E63"/>
    <w:rsid w:val="00E901CA"/>
    <w:rsid w:val="00E90646"/>
    <w:rsid w:val="00E909C5"/>
    <w:rsid w:val="00E90BEC"/>
    <w:rsid w:val="00E91926"/>
    <w:rsid w:val="00E91AB4"/>
    <w:rsid w:val="00E91BFC"/>
    <w:rsid w:val="00E91C77"/>
    <w:rsid w:val="00E92012"/>
    <w:rsid w:val="00E92328"/>
    <w:rsid w:val="00E924CF"/>
    <w:rsid w:val="00E92C20"/>
    <w:rsid w:val="00E92F0F"/>
    <w:rsid w:val="00E92FB6"/>
    <w:rsid w:val="00E93573"/>
    <w:rsid w:val="00E9366C"/>
    <w:rsid w:val="00E93755"/>
    <w:rsid w:val="00E93875"/>
    <w:rsid w:val="00E93CC1"/>
    <w:rsid w:val="00E93CDD"/>
    <w:rsid w:val="00E944FD"/>
    <w:rsid w:val="00E949FD"/>
    <w:rsid w:val="00E94ECE"/>
    <w:rsid w:val="00E95014"/>
    <w:rsid w:val="00E95447"/>
    <w:rsid w:val="00E95477"/>
    <w:rsid w:val="00E95679"/>
    <w:rsid w:val="00E95D3F"/>
    <w:rsid w:val="00E96209"/>
    <w:rsid w:val="00E962F8"/>
    <w:rsid w:val="00E96C03"/>
    <w:rsid w:val="00E96D54"/>
    <w:rsid w:val="00E96DAC"/>
    <w:rsid w:val="00E9718A"/>
    <w:rsid w:val="00E971CF"/>
    <w:rsid w:val="00E97321"/>
    <w:rsid w:val="00E974A1"/>
    <w:rsid w:val="00EA00B5"/>
    <w:rsid w:val="00EA0906"/>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683"/>
    <w:rsid w:val="00EA58B2"/>
    <w:rsid w:val="00EA5E3E"/>
    <w:rsid w:val="00EA5F80"/>
    <w:rsid w:val="00EA661F"/>
    <w:rsid w:val="00EA70F8"/>
    <w:rsid w:val="00EA71E5"/>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04A"/>
    <w:rsid w:val="00EB44BC"/>
    <w:rsid w:val="00EB4B19"/>
    <w:rsid w:val="00EB4BEF"/>
    <w:rsid w:val="00EB4BFA"/>
    <w:rsid w:val="00EB4C84"/>
    <w:rsid w:val="00EB4D13"/>
    <w:rsid w:val="00EB4F12"/>
    <w:rsid w:val="00EB4F49"/>
    <w:rsid w:val="00EB51D8"/>
    <w:rsid w:val="00EB53A5"/>
    <w:rsid w:val="00EB562C"/>
    <w:rsid w:val="00EB5791"/>
    <w:rsid w:val="00EB5894"/>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0C5F"/>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6F7B"/>
    <w:rsid w:val="00EC7048"/>
    <w:rsid w:val="00EC73AE"/>
    <w:rsid w:val="00EC742D"/>
    <w:rsid w:val="00EC74FB"/>
    <w:rsid w:val="00EC763A"/>
    <w:rsid w:val="00EC76F7"/>
    <w:rsid w:val="00EC7777"/>
    <w:rsid w:val="00EC7806"/>
    <w:rsid w:val="00EC7B21"/>
    <w:rsid w:val="00EC7D3D"/>
    <w:rsid w:val="00ED0037"/>
    <w:rsid w:val="00ED0040"/>
    <w:rsid w:val="00ED031D"/>
    <w:rsid w:val="00ED07F0"/>
    <w:rsid w:val="00ED0895"/>
    <w:rsid w:val="00ED0DEA"/>
    <w:rsid w:val="00ED169D"/>
    <w:rsid w:val="00ED19A1"/>
    <w:rsid w:val="00ED19A9"/>
    <w:rsid w:val="00ED1B7E"/>
    <w:rsid w:val="00ED244B"/>
    <w:rsid w:val="00ED267F"/>
    <w:rsid w:val="00ED2807"/>
    <w:rsid w:val="00ED2991"/>
    <w:rsid w:val="00ED44C2"/>
    <w:rsid w:val="00ED5218"/>
    <w:rsid w:val="00ED56E5"/>
    <w:rsid w:val="00ED5878"/>
    <w:rsid w:val="00ED59A1"/>
    <w:rsid w:val="00ED5C4B"/>
    <w:rsid w:val="00ED6252"/>
    <w:rsid w:val="00ED6955"/>
    <w:rsid w:val="00ED6E38"/>
    <w:rsid w:val="00ED738E"/>
    <w:rsid w:val="00EE0161"/>
    <w:rsid w:val="00EE09EB"/>
    <w:rsid w:val="00EE0AEC"/>
    <w:rsid w:val="00EE0BE4"/>
    <w:rsid w:val="00EE0D68"/>
    <w:rsid w:val="00EE0D8D"/>
    <w:rsid w:val="00EE0DD3"/>
    <w:rsid w:val="00EE10A4"/>
    <w:rsid w:val="00EE11AD"/>
    <w:rsid w:val="00EE18EC"/>
    <w:rsid w:val="00EE1C94"/>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1DD8"/>
    <w:rsid w:val="00EF21F3"/>
    <w:rsid w:val="00EF28AF"/>
    <w:rsid w:val="00EF2B8A"/>
    <w:rsid w:val="00EF2FEA"/>
    <w:rsid w:val="00EF303C"/>
    <w:rsid w:val="00EF3221"/>
    <w:rsid w:val="00EF38BD"/>
    <w:rsid w:val="00EF3C25"/>
    <w:rsid w:val="00EF3F68"/>
    <w:rsid w:val="00EF4022"/>
    <w:rsid w:val="00EF4310"/>
    <w:rsid w:val="00EF465C"/>
    <w:rsid w:val="00EF4804"/>
    <w:rsid w:val="00EF48C7"/>
    <w:rsid w:val="00EF4DC4"/>
    <w:rsid w:val="00EF5563"/>
    <w:rsid w:val="00EF5DBE"/>
    <w:rsid w:val="00EF609F"/>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5E88"/>
    <w:rsid w:val="00F16516"/>
    <w:rsid w:val="00F16525"/>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E41"/>
    <w:rsid w:val="00F234CA"/>
    <w:rsid w:val="00F237F2"/>
    <w:rsid w:val="00F23A71"/>
    <w:rsid w:val="00F2403B"/>
    <w:rsid w:val="00F245E9"/>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90D"/>
    <w:rsid w:val="00F32B51"/>
    <w:rsid w:val="00F32E38"/>
    <w:rsid w:val="00F33060"/>
    <w:rsid w:val="00F3311D"/>
    <w:rsid w:val="00F3372A"/>
    <w:rsid w:val="00F337FE"/>
    <w:rsid w:val="00F33CC4"/>
    <w:rsid w:val="00F33EE6"/>
    <w:rsid w:val="00F33F03"/>
    <w:rsid w:val="00F34011"/>
    <w:rsid w:val="00F341BA"/>
    <w:rsid w:val="00F34306"/>
    <w:rsid w:val="00F34378"/>
    <w:rsid w:val="00F34480"/>
    <w:rsid w:val="00F34626"/>
    <w:rsid w:val="00F34CC1"/>
    <w:rsid w:val="00F34DB9"/>
    <w:rsid w:val="00F34FEE"/>
    <w:rsid w:val="00F3510C"/>
    <w:rsid w:val="00F359AD"/>
    <w:rsid w:val="00F35F6A"/>
    <w:rsid w:val="00F36104"/>
    <w:rsid w:val="00F36187"/>
    <w:rsid w:val="00F36271"/>
    <w:rsid w:val="00F362F6"/>
    <w:rsid w:val="00F364DD"/>
    <w:rsid w:val="00F366C7"/>
    <w:rsid w:val="00F367AF"/>
    <w:rsid w:val="00F367CA"/>
    <w:rsid w:val="00F369FB"/>
    <w:rsid w:val="00F36D41"/>
    <w:rsid w:val="00F3736F"/>
    <w:rsid w:val="00F40466"/>
    <w:rsid w:val="00F40715"/>
    <w:rsid w:val="00F4087C"/>
    <w:rsid w:val="00F409D3"/>
    <w:rsid w:val="00F4129E"/>
    <w:rsid w:val="00F41311"/>
    <w:rsid w:val="00F41C1F"/>
    <w:rsid w:val="00F41EA7"/>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9EA"/>
    <w:rsid w:val="00F45A96"/>
    <w:rsid w:val="00F45ACC"/>
    <w:rsid w:val="00F4660F"/>
    <w:rsid w:val="00F467F7"/>
    <w:rsid w:val="00F46FCF"/>
    <w:rsid w:val="00F4768C"/>
    <w:rsid w:val="00F47E1E"/>
    <w:rsid w:val="00F47EE4"/>
    <w:rsid w:val="00F500DA"/>
    <w:rsid w:val="00F506CD"/>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7ED"/>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E2"/>
    <w:rsid w:val="00F663D9"/>
    <w:rsid w:val="00F663FD"/>
    <w:rsid w:val="00F665FF"/>
    <w:rsid w:val="00F669FB"/>
    <w:rsid w:val="00F6737D"/>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B71"/>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83C"/>
    <w:rsid w:val="00F82C50"/>
    <w:rsid w:val="00F82E68"/>
    <w:rsid w:val="00F82E79"/>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DBB"/>
    <w:rsid w:val="00F92ECE"/>
    <w:rsid w:val="00F9363F"/>
    <w:rsid w:val="00F93ACE"/>
    <w:rsid w:val="00F94049"/>
    <w:rsid w:val="00F9419E"/>
    <w:rsid w:val="00F94C9A"/>
    <w:rsid w:val="00F94CBD"/>
    <w:rsid w:val="00F95A46"/>
    <w:rsid w:val="00F960ED"/>
    <w:rsid w:val="00F962FE"/>
    <w:rsid w:val="00F966D1"/>
    <w:rsid w:val="00F967E6"/>
    <w:rsid w:val="00F96835"/>
    <w:rsid w:val="00F96D06"/>
    <w:rsid w:val="00F975DC"/>
    <w:rsid w:val="00F976CC"/>
    <w:rsid w:val="00F97731"/>
    <w:rsid w:val="00F9778D"/>
    <w:rsid w:val="00F97907"/>
    <w:rsid w:val="00F97944"/>
    <w:rsid w:val="00FA020F"/>
    <w:rsid w:val="00FA024D"/>
    <w:rsid w:val="00FA068C"/>
    <w:rsid w:val="00FA07C0"/>
    <w:rsid w:val="00FA0C2C"/>
    <w:rsid w:val="00FA1646"/>
    <w:rsid w:val="00FA1997"/>
    <w:rsid w:val="00FA2416"/>
    <w:rsid w:val="00FA2543"/>
    <w:rsid w:val="00FA2790"/>
    <w:rsid w:val="00FA2823"/>
    <w:rsid w:val="00FA283F"/>
    <w:rsid w:val="00FA3213"/>
    <w:rsid w:val="00FA324A"/>
    <w:rsid w:val="00FA33FA"/>
    <w:rsid w:val="00FA364A"/>
    <w:rsid w:val="00FA38F0"/>
    <w:rsid w:val="00FA3B82"/>
    <w:rsid w:val="00FA3C90"/>
    <w:rsid w:val="00FA3EA6"/>
    <w:rsid w:val="00FA4147"/>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1965"/>
    <w:rsid w:val="00FB234F"/>
    <w:rsid w:val="00FB2785"/>
    <w:rsid w:val="00FB2B91"/>
    <w:rsid w:val="00FB2B99"/>
    <w:rsid w:val="00FB36BB"/>
    <w:rsid w:val="00FB3AE4"/>
    <w:rsid w:val="00FB3DB6"/>
    <w:rsid w:val="00FB3E3F"/>
    <w:rsid w:val="00FB3E76"/>
    <w:rsid w:val="00FB3ED3"/>
    <w:rsid w:val="00FB49E4"/>
    <w:rsid w:val="00FB4AA9"/>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B35"/>
    <w:rsid w:val="00FC0D2D"/>
    <w:rsid w:val="00FC0ECB"/>
    <w:rsid w:val="00FC1093"/>
    <w:rsid w:val="00FC10AB"/>
    <w:rsid w:val="00FC165F"/>
    <w:rsid w:val="00FC19E0"/>
    <w:rsid w:val="00FC1A86"/>
    <w:rsid w:val="00FC1CEA"/>
    <w:rsid w:val="00FC1DF8"/>
    <w:rsid w:val="00FC23E0"/>
    <w:rsid w:val="00FC27AF"/>
    <w:rsid w:val="00FC27FE"/>
    <w:rsid w:val="00FC2D0E"/>
    <w:rsid w:val="00FC2ED6"/>
    <w:rsid w:val="00FC31BA"/>
    <w:rsid w:val="00FC3348"/>
    <w:rsid w:val="00FC36F2"/>
    <w:rsid w:val="00FC3749"/>
    <w:rsid w:val="00FC3847"/>
    <w:rsid w:val="00FC3A9A"/>
    <w:rsid w:val="00FC3B19"/>
    <w:rsid w:val="00FC41A0"/>
    <w:rsid w:val="00FC42A3"/>
    <w:rsid w:val="00FC488D"/>
    <w:rsid w:val="00FC493B"/>
    <w:rsid w:val="00FC4984"/>
    <w:rsid w:val="00FC4D61"/>
    <w:rsid w:val="00FC50CD"/>
    <w:rsid w:val="00FC52E7"/>
    <w:rsid w:val="00FC5302"/>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A8A"/>
    <w:rsid w:val="00FD3BC6"/>
    <w:rsid w:val="00FD425B"/>
    <w:rsid w:val="00FD46AA"/>
    <w:rsid w:val="00FD4852"/>
    <w:rsid w:val="00FD4A11"/>
    <w:rsid w:val="00FD4D16"/>
    <w:rsid w:val="00FD4E1E"/>
    <w:rsid w:val="00FD4F12"/>
    <w:rsid w:val="00FD4F20"/>
    <w:rsid w:val="00FD5D3B"/>
    <w:rsid w:val="00FD5F51"/>
    <w:rsid w:val="00FD6342"/>
    <w:rsid w:val="00FD6371"/>
    <w:rsid w:val="00FD638D"/>
    <w:rsid w:val="00FD663E"/>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AAB"/>
    <w:rsid w:val="00FE3C29"/>
    <w:rsid w:val="00FE3C63"/>
    <w:rsid w:val="00FE3D94"/>
    <w:rsid w:val="00FE3FF0"/>
    <w:rsid w:val="00FE4587"/>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8C4"/>
    <w:rsid w:val="00FF5A94"/>
    <w:rsid w:val="00FF5D17"/>
    <w:rsid w:val="00FF5D9F"/>
    <w:rsid w:val="00FF5E3D"/>
    <w:rsid w:val="00FF6158"/>
    <w:rsid w:val="00FF6198"/>
    <w:rsid w:val="00FF6712"/>
    <w:rsid w:val="00FF6AAE"/>
    <w:rsid w:val="00FF6D8D"/>
    <w:rsid w:val="00FF7AD6"/>
    <w:rsid w:val="00FF7CBC"/>
    <w:rsid w:val="00FF7D6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402"/>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49961">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purl.org/dc/terms/"/>
    <ds:schemaRef ds:uri="1c6e7719-fcdf-43d9-93c1-f401bd4c4107"/>
    <ds:schemaRef ds:uri="http://purl.org/dc/dcmitype/"/>
    <ds:schemaRef ds:uri="http://schemas.microsoft.com/office/2006/documentManagement/types"/>
    <ds:schemaRef ds:uri="http://purl.org/dc/elements/1.1/"/>
    <ds:schemaRef ds:uri="http://www.w3.org/XML/1998/namespace"/>
    <ds:schemaRef ds:uri="http://schemas.openxmlformats.org/package/2006/metadata/core-properties"/>
    <ds:schemaRef ds:uri="http://schemas.microsoft.com/office/infopath/2007/PartnerControls"/>
    <ds:schemaRef ds:uri="a3e265ce-35e5-406a-a577-2d283f2c1c3a"/>
    <ds:schemaRef ds:uri="http://schemas.microsoft.com/office/2006/metadata/properties"/>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47BF0741-2CE0-4375-A859-40A477F00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1481</TotalTime>
  <Pages>4</Pages>
  <Words>1336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172</cp:revision>
  <cp:lastPrinted>2011-08-03T09:36:00Z</cp:lastPrinted>
  <dcterms:created xsi:type="dcterms:W3CDTF">2025-03-20T06:18:00Z</dcterms:created>
  <dcterms:modified xsi:type="dcterms:W3CDTF">2025-03-28T07:40:00Z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